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57" w:rsidRPr="00877095" w:rsidRDefault="00440B57" w:rsidP="00440B57">
      <w:pPr>
        <w:pStyle w:val="Header"/>
        <w:pBdr>
          <w:bottom w:val="single" w:sz="4" w:space="1" w:color="92D050"/>
        </w:pBdr>
        <w:rPr>
          <w:rFonts w:cs="Arial"/>
          <w:sz w:val="20"/>
          <w:lang w:val="it-IT"/>
        </w:rPr>
      </w:pPr>
      <w:r>
        <w:rPr>
          <w:rFonts w:cs="Arial"/>
          <w:noProof/>
          <w:sz w:val="20"/>
          <w:lang w:val="en-US" w:eastAsia="en-US" w:bidi="ar-SA"/>
        </w:rPr>
        <w:drawing>
          <wp:inline distT="0" distB="0" distL="0" distR="0" wp14:anchorId="10A156C9" wp14:editId="188B1405">
            <wp:extent cx="1418914" cy="4800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IOSIS Logo v2_flag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62" cy="48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color w:val="595959"/>
          <w:sz w:val="16"/>
          <w:lang w:val="en-US"/>
        </w:rPr>
        <w:tab/>
      </w:r>
      <w:r>
        <w:rPr>
          <w:rFonts w:ascii="Verdana" w:hAnsi="Verdana" w:cs="Arial"/>
          <w:b/>
          <w:color w:val="595959"/>
          <w:sz w:val="16"/>
          <w:lang w:val="en-US"/>
        </w:rPr>
        <w:tab/>
      </w:r>
      <w:r w:rsidRPr="00BC659B">
        <w:rPr>
          <w:rFonts w:ascii="Verdana" w:hAnsi="Verdana" w:cs="Arial"/>
          <w:b/>
          <w:color w:val="595959"/>
          <w:sz w:val="16"/>
          <w:lang w:val="en-US"/>
        </w:rPr>
        <w:t>SYMBIOSIS – CN1 – SO1.2 – SC017</w:t>
      </w:r>
    </w:p>
    <w:p w:rsidR="00440B57" w:rsidRPr="003E2D57" w:rsidRDefault="00440B57" w:rsidP="00440B57">
      <w:pPr>
        <w:pStyle w:val="Footer"/>
        <w:rPr>
          <w:rFonts w:ascii="Calibri Light" w:hAnsi="Calibri Light" w:cs="Calibri Light"/>
          <w:b/>
          <w:color w:val="595959"/>
          <w:sz w:val="18"/>
          <w:lang w:val="en-US"/>
        </w:rPr>
      </w:pPr>
      <w:r w:rsidRPr="003E2D57">
        <w:rPr>
          <w:rFonts w:ascii="Calibri Light" w:hAnsi="Calibri Light" w:cs="Calibri Light"/>
          <w:b/>
          <w:color w:val="595959"/>
          <w:sz w:val="18"/>
          <w:lang w:val="en-US"/>
        </w:rPr>
        <w:t xml:space="preserve">The project is co-funded by the European Union and </w:t>
      </w:r>
    </w:p>
    <w:p w:rsidR="00440B57" w:rsidRPr="003E2D57" w:rsidRDefault="00440B57" w:rsidP="00440B57">
      <w:pPr>
        <w:pStyle w:val="Footer"/>
        <w:rPr>
          <w:rFonts w:ascii="Calibri Light" w:hAnsi="Calibri Light" w:cs="Calibri Light"/>
          <w:b/>
          <w:color w:val="595959"/>
          <w:sz w:val="18"/>
          <w:lang w:val="en-US"/>
        </w:rPr>
      </w:pPr>
      <w:proofErr w:type="gramStart"/>
      <w:r w:rsidRPr="003E2D57">
        <w:rPr>
          <w:rFonts w:ascii="Calibri Light" w:hAnsi="Calibri Light" w:cs="Calibri Light"/>
          <w:b/>
          <w:color w:val="595959"/>
          <w:sz w:val="18"/>
          <w:lang w:val="en-US"/>
        </w:rPr>
        <w:t>by</w:t>
      </w:r>
      <w:proofErr w:type="gramEnd"/>
      <w:r w:rsidRPr="003E2D57">
        <w:rPr>
          <w:rFonts w:ascii="Calibri Light" w:hAnsi="Calibri Light" w:cs="Calibri Light"/>
          <w:b/>
          <w:color w:val="595959"/>
          <w:sz w:val="18"/>
          <w:lang w:val="en-US"/>
        </w:rPr>
        <w:t xml:space="preserve"> the National Funds of the participating countries</w:t>
      </w:r>
    </w:p>
    <w:p w:rsidR="00440B57" w:rsidRDefault="00440B57" w:rsidP="00440B57">
      <w:pPr>
        <w:pStyle w:val="Header"/>
        <w:pBdr>
          <w:bottom w:val="single" w:sz="4" w:space="1" w:color="99CC00"/>
        </w:pBdr>
        <w:tabs>
          <w:tab w:val="left" w:pos="142"/>
        </w:tabs>
        <w:jc w:val="righ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A8BC3BB" wp14:editId="4EE0B473">
            <wp:simplePos x="0" y="0"/>
            <wp:positionH relativeFrom="column">
              <wp:posOffset>107950</wp:posOffset>
            </wp:positionH>
            <wp:positionV relativeFrom="paragraph">
              <wp:posOffset>133350</wp:posOffset>
            </wp:positionV>
            <wp:extent cx="685800" cy="438150"/>
            <wp:effectExtent l="0" t="0" r="0" b="0"/>
            <wp:wrapNone/>
            <wp:docPr id="38" name="Picture 38" descr="MOLI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IK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57" w:rsidRDefault="00440B57" w:rsidP="00440B57">
      <w:pPr>
        <w:pStyle w:val="Header"/>
        <w:pBdr>
          <w:bottom w:val="single" w:sz="4" w:space="1" w:color="99CC00"/>
        </w:pBdr>
        <w:tabs>
          <w:tab w:val="left" w:pos="142"/>
        </w:tabs>
        <w:jc w:val="right"/>
      </w:pPr>
      <w:r>
        <w:t xml:space="preserve">  </w:t>
      </w:r>
      <w:r>
        <w:tab/>
      </w:r>
      <w:r>
        <w:tab/>
        <w:t xml:space="preserve">  </w:t>
      </w:r>
    </w:p>
    <w:p w:rsidR="00440B57" w:rsidRDefault="00440B57" w:rsidP="00440B57">
      <w:pPr>
        <w:pStyle w:val="Header"/>
        <w:pBdr>
          <w:bottom w:val="single" w:sz="4" w:space="1" w:color="99CC00"/>
        </w:pBdr>
        <w:tabs>
          <w:tab w:val="left" w:pos="142"/>
        </w:tabs>
        <w:spacing w:line="276" w:lineRule="auto"/>
        <w:jc w:val="right"/>
      </w:pPr>
    </w:p>
    <w:p w:rsidR="00440B57" w:rsidRPr="00BC659B" w:rsidRDefault="00440B57" w:rsidP="00440B57">
      <w:pPr>
        <w:pStyle w:val="Header"/>
        <w:pBdr>
          <w:bottom w:val="single" w:sz="4" w:space="1" w:color="99CC00"/>
        </w:pBdr>
        <w:tabs>
          <w:tab w:val="left" w:pos="142"/>
        </w:tabs>
        <w:spacing w:line="276" w:lineRule="auto"/>
        <w:jc w:val="right"/>
        <w:rPr>
          <w:rFonts w:ascii="Verdana" w:hAnsi="Verdana" w:cs="Arial"/>
          <w:b/>
          <w:color w:val="595959"/>
          <w:sz w:val="16"/>
          <w:lang w:val="en-US"/>
        </w:rPr>
      </w:pPr>
      <w:r w:rsidRPr="005E03F2">
        <w:t xml:space="preserve">                  </w:t>
      </w:r>
      <w:r w:rsidRPr="00BC659B">
        <w:rPr>
          <w:rFonts w:ascii="Verdana" w:hAnsi="Verdana" w:cs="Arial"/>
          <w:b/>
          <w:color w:val="595959"/>
          <w:sz w:val="16"/>
          <w:lang w:val="en-US"/>
        </w:rPr>
        <w:t xml:space="preserve">SYMBIOSIS PP5 </w:t>
      </w:r>
    </w:p>
    <w:p w:rsidR="00440B57" w:rsidRPr="003E2D57" w:rsidRDefault="00440B57" w:rsidP="00440B57">
      <w:pPr>
        <w:pStyle w:val="Header"/>
        <w:rPr>
          <w:color w:val="595959"/>
          <w:sz w:val="24"/>
        </w:rPr>
      </w:pPr>
      <w:r w:rsidRPr="003E2D57">
        <w:rPr>
          <w:rFonts w:ascii="Verdana" w:hAnsi="Verdana" w:cs="Arial"/>
          <w:b/>
          <w:color w:val="595959"/>
          <w:sz w:val="14"/>
          <w:lang w:val="en-US"/>
        </w:rPr>
        <w:t>Movement for the environment MOLIKA DOM Bitola</w:t>
      </w:r>
    </w:p>
    <w:p w:rsidR="00440B57" w:rsidRDefault="00440B57" w:rsidP="00440B57">
      <w:pPr>
        <w:pStyle w:val="Header"/>
      </w:pPr>
    </w:p>
    <w:p w:rsidR="00440B57" w:rsidRPr="00877095" w:rsidRDefault="00440B57" w:rsidP="00440B57">
      <w:pPr>
        <w:pStyle w:val="Heading2"/>
        <w:spacing w:before="190"/>
        <w:ind w:left="0"/>
        <w:jc w:val="both"/>
        <w:rPr>
          <w:caps/>
          <w:color w:val="000000" w:themeColor="text1"/>
        </w:rPr>
      </w:pPr>
    </w:p>
    <w:p w:rsidR="00440B57" w:rsidRDefault="00440B57" w:rsidP="00440B57">
      <w:pPr>
        <w:pStyle w:val="Heading2"/>
        <w:spacing w:before="190"/>
        <w:ind w:left="0"/>
        <w:jc w:val="both"/>
        <w:rPr>
          <w:caps/>
          <w:color w:val="000000" w:themeColor="text1"/>
          <w:lang w:val="en-US"/>
        </w:rPr>
      </w:pPr>
      <w:r w:rsidRPr="00877095">
        <w:rPr>
          <w:caps/>
          <w:color w:val="000000" w:themeColor="text1"/>
          <w:lang w:val="en-US"/>
        </w:rPr>
        <w:t>Simplified tender dossiers for services – SINGLE TENDER</w:t>
      </w:r>
    </w:p>
    <w:p w:rsidR="00440B57" w:rsidRPr="00877095" w:rsidRDefault="00440B57" w:rsidP="00440B57">
      <w:pPr>
        <w:pStyle w:val="Heading2"/>
        <w:spacing w:before="190"/>
        <w:ind w:left="0"/>
        <w:jc w:val="both"/>
        <w:rPr>
          <w:caps/>
          <w:color w:val="000000" w:themeColor="text1"/>
          <w:lang w:val="en-US"/>
        </w:rPr>
      </w:pPr>
    </w:p>
    <w:p w:rsidR="00440B57" w:rsidRPr="005C4A0D" w:rsidRDefault="00440B57" w:rsidP="00440B57">
      <w:pPr>
        <w:pStyle w:val="BodyText"/>
        <w:spacing w:before="1"/>
        <w:jc w:val="both"/>
        <w:rPr>
          <w:b/>
          <w:color w:val="000000" w:themeColor="text1"/>
          <w:lang w:val="en-US"/>
        </w:rPr>
      </w:pPr>
    </w:p>
    <w:p w:rsidR="00440B57" w:rsidRDefault="00440B57" w:rsidP="00440B57">
      <w:pPr>
        <w:shd w:val="clear" w:color="auto" w:fill="E8EEF8"/>
        <w:jc w:val="both"/>
        <w:rPr>
          <w:b/>
          <w:color w:val="000000" w:themeColor="text1"/>
          <w:lang w:val="en-US"/>
        </w:rPr>
      </w:pPr>
    </w:p>
    <w:p w:rsidR="00440B57" w:rsidRPr="00B41301" w:rsidRDefault="00440B57" w:rsidP="00440B57">
      <w:pPr>
        <w:shd w:val="clear" w:color="auto" w:fill="E8EEF8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lang w:val="en-US"/>
        </w:rPr>
        <w:t xml:space="preserve">Name and address of the Contracting Authority: </w:t>
      </w:r>
    </w:p>
    <w:p w:rsidR="00440B57" w:rsidRPr="00B41301" w:rsidRDefault="00440B57" w:rsidP="00440B57">
      <w:pPr>
        <w:shd w:val="clear" w:color="auto" w:fill="E8EEF8"/>
        <w:spacing w:before="41"/>
        <w:jc w:val="both"/>
        <w:rPr>
          <w:b/>
          <w:color w:val="000000" w:themeColor="text1"/>
          <w:lang w:val="en-US"/>
        </w:rPr>
      </w:pPr>
      <w:r w:rsidRPr="00B41301">
        <w:rPr>
          <w:b/>
          <w:color w:val="000000" w:themeColor="text1"/>
          <w:lang w:val="en-US"/>
        </w:rPr>
        <w:t>Project "Symbiotic networks of bio-waste sustainable management" – SYMBIOSIS</w:t>
      </w:r>
    </w:p>
    <w:p w:rsidR="00440B57" w:rsidRPr="00466D1F" w:rsidRDefault="00440B57" w:rsidP="00440B57">
      <w:pPr>
        <w:shd w:val="clear" w:color="auto" w:fill="E8EEF8"/>
        <w:spacing w:before="41"/>
        <w:jc w:val="both"/>
        <w:rPr>
          <w:color w:val="000000" w:themeColor="text1"/>
          <w:lang w:val="en-US"/>
        </w:rPr>
      </w:pPr>
      <w:r w:rsidRPr="00466D1F">
        <w:rPr>
          <w:color w:val="000000" w:themeColor="text1"/>
          <w:lang w:val="en-US"/>
        </w:rPr>
        <w:t xml:space="preserve">Co-funded by the European Union and by the National Funds of the participating countries under the INTERREG IPA Cross-border Cooperation </w:t>
      </w:r>
      <w:proofErr w:type="spellStart"/>
      <w:r w:rsidRPr="00466D1F">
        <w:rPr>
          <w:color w:val="000000" w:themeColor="text1"/>
          <w:lang w:val="en-US"/>
        </w:rPr>
        <w:t>Programme</w:t>
      </w:r>
      <w:proofErr w:type="spellEnd"/>
      <w:r w:rsidRPr="00466D1F">
        <w:rPr>
          <w:color w:val="000000" w:themeColor="text1"/>
          <w:lang w:val="en-US"/>
        </w:rPr>
        <w:t xml:space="preserve"> Greece –Republic of </w:t>
      </w:r>
      <w:r w:rsidR="00386492">
        <w:rPr>
          <w:color w:val="000000" w:themeColor="text1"/>
          <w:lang w:val="en-US"/>
        </w:rPr>
        <w:t xml:space="preserve">North </w:t>
      </w:r>
      <w:r w:rsidRPr="00466D1F">
        <w:rPr>
          <w:color w:val="000000" w:themeColor="text1"/>
          <w:lang w:val="en-US"/>
        </w:rPr>
        <w:t>Macedonia 2014-2020</w:t>
      </w:r>
    </w:p>
    <w:p w:rsidR="00440B57" w:rsidRPr="00B41301" w:rsidRDefault="00440B57" w:rsidP="00440B57">
      <w:pPr>
        <w:shd w:val="clear" w:color="auto" w:fill="E8EEF8"/>
        <w:spacing w:before="41"/>
        <w:jc w:val="both"/>
        <w:rPr>
          <w:b/>
          <w:color w:val="000000" w:themeColor="text1"/>
          <w:lang w:val="en-US"/>
        </w:rPr>
      </w:pPr>
      <w:r w:rsidRPr="00B41301">
        <w:rPr>
          <w:b/>
          <w:color w:val="000000" w:themeColor="text1"/>
          <w:lang w:val="en-US"/>
        </w:rPr>
        <w:t>Reference number of Subsidy Contract: SYMBIOSIS – CN1 – SO1.2 – SC017</w:t>
      </w:r>
    </w:p>
    <w:p w:rsidR="00440B57" w:rsidRPr="00B41301" w:rsidRDefault="00440B57" w:rsidP="00440B57">
      <w:pPr>
        <w:shd w:val="clear" w:color="auto" w:fill="E8EEF8"/>
        <w:spacing w:before="41"/>
        <w:jc w:val="both"/>
        <w:rPr>
          <w:b/>
          <w:color w:val="000000" w:themeColor="text1"/>
          <w:lang w:val="en-US"/>
        </w:rPr>
      </w:pPr>
      <w:r w:rsidRPr="00B41301">
        <w:rPr>
          <w:b/>
          <w:color w:val="000000" w:themeColor="text1"/>
          <w:lang w:val="en-US"/>
        </w:rPr>
        <w:t>Tender Issued by the Movement for the Environment MOLIKA DOM Bitola (PP5)</w:t>
      </w:r>
    </w:p>
    <w:p w:rsidR="00440B57" w:rsidRDefault="00440B57" w:rsidP="00440B57">
      <w:pPr>
        <w:shd w:val="clear" w:color="auto" w:fill="E8EEF8"/>
        <w:spacing w:before="41"/>
        <w:jc w:val="both"/>
        <w:rPr>
          <w:color w:val="000000" w:themeColor="text1"/>
          <w:lang w:val="en-US"/>
        </w:rPr>
      </w:pPr>
    </w:p>
    <w:p w:rsidR="00171671" w:rsidRDefault="00440B57" w:rsidP="00B41301">
      <w:pPr>
        <w:shd w:val="clear" w:color="auto" w:fill="E8EEF8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lang w:val="en-US"/>
        </w:rPr>
        <w:t>Title of the tender</w:t>
      </w:r>
      <w:r w:rsidRPr="00171671">
        <w:rPr>
          <w:b/>
          <w:caps/>
          <w:color w:val="000000" w:themeColor="text1"/>
          <w:sz w:val="24"/>
          <w:lang w:val="en-US"/>
        </w:rPr>
        <w:t xml:space="preserve">:  </w:t>
      </w:r>
      <w:r w:rsidR="00171671" w:rsidRPr="00171671">
        <w:rPr>
          <w:b/>
          <w:caps/>
          <w:color w:val="000000" w:themeColor="text1"/>
          <w:sz w:val="24"/>
          <w:lang w:val="en-US"/>
        </w:rPr>
        <w:t>Development of campaign video &amp; audio material</w:t>
      </w:r>
      <w:r w:rsidR="00171671" w:rsidRPr="00171671">
        <w:rPr>
          <w:b/>
          <w:color w:val="000000" w:themeColor="text1"/>
          <w:sz w:val="24"/>
          <w:lang w:val="en-US"/>
        </w:rPr>
        <w:t xml:space="preserve"> </w:t>
      </w:r>
    </w:p>
    <w:p w:rsidR="00171671" w:rsidRDefault="00171671" w:rsidP="00B41301">
      <w:pPr>
        <w:shd w:val="clear" w:color="auto" w:fill="E8EEF8"/>
        <w:jc w:val="both"/>
        <w:rPr>
          <w:b/>
          <w:color w:val="000000" w:themeColor="text1"/>
          <w:sz w:val="24"/>
          <w:lang w:val="en-US"/>
        </w:rPr>
      </w:pPr>
    </w:p>
    <w:p w:rsidR="00440B57" w:rsidRPr="00B41301" w:rsidRDefault="00440B57" w:rsidP="00B41301">
      <w:pPr>
        <w:shd w:val="clear" w:color="auto" w:fill="E8EEF8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lang w:val="en-US"/>
        </w:rPr>
        <w:t>Reference number: SYM_PP5_TD.0</w:t>
      </w:r>
      <w:r w:rsidR="00171671">
        <w:rPr>
          <w:b/>
          <w:color w:val="000000" w:themeColor="text1"/>
          <w:sz w:val="24"/>
          <w:lang w:val="en-US"/>
        </w:rPr>
        <w:t>3</w:t>
      </w:r>
      <w:r w:rsidRPr="00B41301">
        <w:rPr>
          <w:b/>
          <w:color w:val="000000" w:themeColor="text1"/>
          <w:sz w:val="24"/>
          <w:lang w:val="en-US"/>
        </w:rPr>
        <w:t>/2019</w:t>
      </w:r>
    </w:p>
    <w:p w:rsidR="00440B57" w:rsidRPr="00466D1F" w:rsidRDefault="00440B57" w:rsidP="00440B57">
      <w:pPr>
        <w:shd w:val="clear" w:color="auto" w:fill="E8EEF8"/>
        <w:spacing w:before="41"/>
        <w:jc w:val="both"/>
        <w:rPr>
          <w:color w:val="000000" w:themeColor="text1"/>
          <w:lang w:val="en-US"/>
        </w:rPr>
      </w:pPr>
    </w:p>
    <w:p w:rsidR="00440B57" w:rsidRDefault="00440B57" w:rsidP="00440B57">
      <w:pPr>
        <w:spacing w:before="41"/>
        <w:jc w:val="both"/>
        <w:rPr>
          <w:b/>
          <w:color w:val="000000" w:themeColor="text1"/>
          <w:lang w:val="en-US"/>
        </w:rPr>
      </w:pPr>
    </w:p>
    <w:p w:rsidR="00440B57" w:rsidRPr="007F789D" w:rsidRDefault="00440B57" w:rsidP="00440B57">
      <w:pPr>
        <w:shd w:val="clear" w:color="auto" w:fill="DEEAF6" w:themeFill="accent1" w:themeFillTint="33"/>
        <w:spacing w:before="201"/>
        <w:jc w:val="both"/>
        <w:rPr>
          <w:b/>
          <w:color w:val="000000" w:themeColor="text1"/>
          <w:sz w:val="28"/>
          <w:lang w:val="en-US"/>
        </w:rPr>
      </w:pPr>
      <w:bookmarkStart w:id="0" w:name="_bookmark55"/>
      <w:bookmarkEnd w:id="0"/>
      <w:r w:rsidRPr="007F789D">
        <w:rPr>
          <w:b/>
          <w:color w:val="000000" w:themeColor="text1"/>
          <w:sz w:val="28"/>
          <w:lang w:val="en-US"/>
        </w:rPr>
        <w:t>PART A: INFORMATION FOR THE TENDERER</w:t>
      </w:r>
    </w:p>
    <w:p w:rsidR="00440B57" w:rsidRDefault="00440B57" w:rsidP="00440B57">
      <w:pPr>
        <w:pStyle w:val="BodyText"/>
        <w:spacing w:before="11"/>
        <w:jc w:val="both"/>
        <w:rPr>
          <w:b/>
          <w:color w:val="000000" w:themeColor="text1"/>
          <w:sz w:val="17"/>
          <w:lang w:val="en-US"/>
        </w:rPr>
      </w:pPr>
    </w:p>
    <w:p w:rsidR="00EC1A98" w:rsidRPr="005C4A0D" w:rsidRDefault="00EC1A98" w:rsidP="00440B57">
      <w:pPr>
        <w:pStyle w:val="BodyText"/>
        <w:spacing w:before="11"/>
        <w:jc w:val="both"/>
        <w:rPr>
          <w:b/>
          <w:color w:val="000000" w:themeColor="text1"/>
          <w:sz w:val="17"/>
          <w:lang w:val="en-US"/>
        </w:rPr>
      </w:pPr>
    </w:p>
    <w:p w:rsidR="00440B57" w:rsidRPr="007F789D" w:rsidRDefault="00440B57" w:rsidP="00440B57">
      <w:pPr>
        <w:pStyle w:val="Heading5"/>
        <w:numPr>
          <w:ilvl w:val="0"/>
          <w:numId w:val="3"/>
        </w:numPr>
        <w:tabs>
          <w:tab w:val="left" w:pos="284"/>
        </w:tabs>
        <w:spacing w:before="56"/>
        <w:ind w:left="0" w:firstLine="0"/>
        <w:jc w:val="both"/>
        <w:rPr>
          <w:color w:val="000000" w:themeColor="text1"/>
          <w:sz w:val="28"/>
          <w:lang w:val="en-US"/>
        </w:rPr>
      </w:pPr>
      <w:r w:rsidRPr="007F789D">
        <w:rPr>
          <w:color w:val="000000" w:themeColor="text1"/>
          <w:sz w:val="28"/>
          <w:lang w:val="en-US"/>
        </w:rPr>
        <w:t>INFORMATION ON SUBMISSION OF THE</w:t>
      </w:r>
      <w:r w:rsidRPr="007F789D">
        <w:rPr>
          <w:color w:val="000000" w:themeColor="text1"/>
          <w:spacing w:val="-8"/>
          <w:sz w:val="28"/>
          <w:lang w:val="en-US"/>
        </w:rPr>
        <w:t xml:space="preserve"> </w:t>
      </w:r>
      <w:r w:rsidRPr="007F789D">
        <w:rPr>
          <w:color w:val="000000" w:themeColor="text1"/>
          <w:sz w:val="28"/>
          <w:lang w:val="en-US"/>
        </w:rPr>
        <w:t>TENDERS</w:t>
      </w:r>
    </w:p>
    <w:p w:rsidR="00440B57" w:rsidRPr="005C4A0D" w:rsidRDefault="00440B57" w:rsidP="00440B57">
      <w:pPr>
        <w:pStyle w:val="BodyText"/>
        <w:jc w:val="both"/>
        <w:rPr>
          <w:color w:val="000000" w:themeColor="text1"/>
          <w:u w:val="single"/>
          <w:lang w:val="en-US"/>
        </w:rPr>
      </w:pPr>
    </w:p>
    <w:p w:rsidR="00440B57" w:rsidRPr="00B41301" w:rsidRDefault="00440B57" w:rsidP="00440B57">
      <w:pPr>
        <w:pStyle w:val="BodyText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u w:val="single"/>
          <w:lang w:val="en-US"/>
        </w:rPr>
        <w:t>Subject of the contract</w:t>
      </w:r>
      <w:r w:rsidRPr="00B41301">
        <w:rPr>
          <w:b/>
          <w:color w:val="000000" w:themeColor="text1"/>
          <w:sz w:val="24"/>
          <w:lang w:val="en-US"/>
        </w:rPr>
        <w:t>:</w:t>
      </w:r>
    </w:p>
    <w:p w:rsidR="00440B57" w:rsidRPr="005C4A0D" w:rsidRDefault="00440B57" w:rsidP="00440B57">
      <w:pPr>
        <w:spacing w:before="5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subject of this tender is i</w:t>
      </w:r>
      <w:r w:rsidRPr="005C4A0D">
        <w:rPr>
          <w:color w:val="000000" w:themeColor="text1"/>
          <w:lang w:val="en-US"/>
        </w:rPr>
        <w:t xml:space="preserve">mplementation of </w:t>
      </w:r>
      <w:r w:rsidRPr="00256D7A">
        <w:rPr>
          <w:color w:val="000000" w:themeColor="text1"/>
          <w:lang w:val="en-US"/>
        </w:rPr>
        <w:t>services as indicated</w:t>
      </w:r>
      <w:r w:rsidRPr="005C4A0D">
        <w:rPr>
          <w:color w:val="000000" w:themeColor="text1"/>
          <w:lang w:val="en-US"/>
        </w:rPr>
        <w:t xml:space="preserve"> in the technical information in point 2 of this information.</w:t>
      </w:r>
    </w:p>
    <w:p w:rsidR="00440B57" w:rsidRPr="005C4A0D" w:rsidRDefault="00440B57" w:rsidP="00440B57">
      <w:pPr>
        <w:spacing w:before="56"/>
        <w:jc w:val="both"/>
        <w:rPr>
          <w:color w:val="000000" w:themeColor="text1"/>
          <w:lang w:val="en-US"/>
        </w:rPr>
      </w:pPr>
    </w:p>
    <w:p w:rsidR="00440B57" w:rsidRPr="00B41301" w:rsidRDefault="00440B57" w:rsidP="00440B57">
      <w:pPr>
        <w:pStyle w:val="BodyText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u w:val="single"/>
          <w:lang w:val="en-US"/>
        </w:rPr>
        <w:t>Deadline for submission of the tenders</w:t>
      </w:r>
      <w:r w:rsidRPr="00B41301">
        <w:rPr>
          <w:b/>
          <w:color w:val="000000" w:themeColor="text1"/>
          <w:sz w:val="24"/>
          <w:lang w:val="en-US"/>
        </w:rPr>
        <w:t>:</w:t>
      </w:r>
    </w:p>
    <w:p w:rsidR="00440B57" w:rsidRPr="005C4A0D" w:rsidRDefault="00440B57" w:rsidP="00440B57">
      <w:pPr>
        <w:spacing w:before="56"/>
        <w:jc w:val="both"/>
        <w:rPr>
          <w:color w:val="000000" w:themeColor="text1"/>
          <w:lang w:val="en-US"/>
        </w:rPr>
      </w:pPr>
      <w:r w:rsidRPr="005C4A0D">
        <w:rPr>
          <w:color w:val="000000" w:themeColor="text1"/>
          <w:lang w:val="en-US"/>
        </w:rPr>
        <w:t xml:space="preserve">The deadline for submission of tenders </w:t>
      </w:r>
      <w:r w:rsidRPr="00F910BD">
        <w:rPr>
          <w:color w:val="000000" w:themeColor="text1"/>
          <w:lang w:val="en-US"/>
        </w:rPr>
        <w:t xml:space="preserve">is </w:t>
      </w:r>
      <w:r w:rsidR="00F910BD" w:rsidRPr="00F910BD">
        <w:rPr>
          <w:b/>
          <w:color w:val="000000" w:themeColor="text1"/>
          <w:lang w:val="en-US"/>
        </w:rPr>
        <w:t>20</w:t>
      </w:r>
      <w:r w:rsidRPr="00F910BD">
        <w:rPr>
          <w:b/>
          <w:color w:val="000000" w:themeColor="text1"/>
          <w:lang w:val="en-US"/>
        </w:rPr>
        <w:t>.</w:t>
      </w:r>
      <w:r w:rsidR="00B54D53" w:rsidRPr="00F910BD">
        <w:rPr>
          <w:b/>
          <w:color w:val="000000" w:themeColor="text1"/>
          <w:lang w:val="en-US"/>
        </w:rPr>
        <w:t>1</w:t>
      </w:r>
      <w:r w:rsidR="00F910BD" w:rsidRPr="00F910BD">
        <w:rPr>
          <w:b/>
          <w:color w:val="000000" w:themeColor="text1"/>
          <w:lang w:val="en-US"/>
        </w:rPr>
        <w:t>1</w:t>
      </w:r>
      <w:r w:rsidRPr="00F910BD">
        <w:rPr>
          <w:b/>
          <w:color w:val="000000" w:themeColor="text1"/>
          <w:lang w:val="en-US"/>
        </w:rPr>
        <w:t>.2019 at</w:t>
      </w:r>
      <w:r w:rsidRPr="00392CA0">
        <w:rPr>
          <w:b/>
          <w:color w:val="000000" w:themeColor="text1"/>
          <w:lang w:val="en-US"/>
        </w:rPr>
        <w:t xml:space="preserve"> 1</w:t>
      </w:r>
      <w:r>
        <w:rPr>
          <w:b/>
          <w:color w:val="000000" w:themeColor="text1"/>
          <w:lang w:val="en-US"/>
        </w:rPr>
        <w:t>6:</w:t>
      </w:r>
      <w:r w:rsidRPr="00392CA0">
        <w:rPr>
          <w:b/>
          <w:color w:val="000000" w:themeColor="text1"/>
          <w:lang w:val="en-US"/>
        </w:rPr>
        <w:t>00 hours</w:t>
      </w:r>
      <w:r w:rsidRPr="005C4A0D">
        <w:rPr>
          <w:color w:val="000000" w:themeColor="text1"/>
          <w:lang w:val="en-US"/>
        </w:rPr>
        <w:t>. Any tender received after this deadline will be automatically rejected.</w:t>
      </w:r>
    </w:p>
    <w:p w:rsidR="00440B57" w:rsidRPr="005C4A0D" w:rsidRDefault="00440B57" w:rsidP="00440B57">
      <w:pPr>
        <w:pStyle w:val="BodyText"/>
        <w:spacing w:before="4"/>
        <w:jc w:val="both"/>
        <w:rPr>
          <w:color w:val="000000" w:themeColor="text1"/>
          <w:sz w:val="25"/>
          <w:lang w:val="en-US"/>
        </w:rPr>
      </w:pPr>
    </w:p>
    <w:p w:rsidR="00440B57" w:rsidRPr="00B41301" w:rsidRDefault="00440B57" w:rsidP="00440B57">
      <w:pPr>
        <w:pStyle w:val="BodyText"/>
        <w:jc w:val="both"/>
        <w:rPr>
          <w:b/>
          <w:color w:val="000000" w:themeColor="text1"/>
          <w:sz w:val="24"/>
          <w:lang w:val="en-US"/>
        </w:rPr>
      </w:pPr>
      <w:r w:rsidRPr="00B41301">
        <w:rPr>
          <w:b/>
          <w:color w:val="000000" w:themeColor="text1"/>
          <w:sz w:val="24"/>
          <w:u w:val="single"/>
          <w:lang w:val="en-US"/>
        </w:rPr>
        <w:t>Address and methods for submission of the tenders</w:t>
      </w:r>
      <w:r w:rsidRPr="00B41301">
        <w:rPr>
          <w:b/>
          <w:color w:val="000000" w:themeColor="text1"/>
          <w:sz w:val="24"/>
          <w:lang w:val="en-US"/>
        </w:rPr>
        <w:t>:</w:t>
      </w:r>
    </w:p>
    <w:p w:rsidR="00B41301" w:rsidRDefault="00B41301" w:rsidP="00B41301">
      <w:pPr>
        <w:widowControl/>
        <w:adjustRightInd w:val="0"/>
        <w:rPr>
          <w:color w:val="000000"/>
        </w:rPr>
      </w:pPr>
      <w:r w:rsidRPr="00B41301">
        <w:rPr>
          <w:color w:val="000000"/>
        </w:rPr>
        <w:t xml:space="preserve">The tenderers will submit their tenders using the </w:t>
      </w:r>
      <w:r w:rsidRPr="00B41301">
        <w:rPr>
          <w:b/>
          <w:bCs/>
          <w:color w:val="000000"/>
        </w:rPr>
        <w:t>standard submission form</w:t>
      </w:r>
      <w:r>
        <w:rPr>
          <w:b/>
          <w:bCs/>
          <w:color w:val="000000"/>
          <w:lang w:val="en-US"/>
        </w:rPr>
        <w:t xml:space="preserve"> </w:t>
      </w:r>
      <w:r w:rsidRPr="00B41301">
        <w:rPr>
          <w:b/>
          <w:bCs/>
          <w:color w:val="000000"/>
        </w:rPr>
        <w:t>available in the Part B of the tender dossier</w:t>
      </w:r>
      <w:r w:rsidRPr="00B41301">
        <w:rPr>
          <w:color w:val="000000"/>
        </w:rPr>
        <w:t>. The tender will be submitted in 1</w:t>
      </w:r>
      <w:r>
        <w:rPr>
          <w:color w:val="000000"/>
          <w:lang w:val="en-US"/>
        </w:rPr>
        <w:t xml:space="preserve"> </w:t>
      </w:r>
      <w:r w:rsidRPr="00B41301">
        <w:rPr>
          <w:color w:val="000000"/>
        </w:rPr>
        <w:t xml:space="preserve">original. </w:t>
      </w:r>
    </w:p>
    <w:p w:rsidR="00B41301" w:rsidRDefault="00B41301" w:rsidP="00B41301">
      <w:pPr>
        <w:widowControl/>
        <w:adjustRightInd w:val="0"/>
        <w:rPr>
          <w:color w:val="000000"/>
        </w:rPr>
      </w:pPr>
      <w:r w:rsidRPr="00B41301">
        <w:rPr>
          <w:color w:val="000000"/>
        </w:rPr>
        <w:t>Any tenders not using the prescribed form might be</w:t>
      </w:r>
      <w:r>
        <w:rPr>
          <w:color w:val="000000"/>
          <w:lang w:val="en-US"/>
        </w:rPr>
        <w:t xml:space="preserve"> </w:t>
      </w:r>
      <w:r w:rsidRPr="00B41301">
        <w:rPr>
          <w:color w:val="000000"/>
        </w:rPr>
        <w:t>rejected by the Contracting Authority.</w:t>
      </w:r>
    </w:p>
    <w:p w:rsidR="007F789D" w:rsidRDefault="007F789D" w:rsidP="00B41301">
      <w:pPr>
        <w:widowControl/>
        <w:adjustRightInd w:val="0"/>
        <w:rPr>
          <w:color w:val="000000"/>
        </w:rPr>
      </w:pPr>
    </w:p>
    <w:p w:rsidR="007F789D" w:rsidRDefault="00B41301" w:rsidP="00EC1A98">
      <w:pPr>
        <w:widowControl/>
        <w:adjustRightInd w:val="0"/>
        <w:jc w:val="both"/>
        <w:rPr>
          <w:color w:val="000000"/>
        </w:rPr>
      </w:pPr>
      <w:r w:rsidRPr="00B41301">
        <w:rPr>
          <w:color w:val="000000"/>
        </w:rPr>
        <w:t>In addition to the offer the tenderer is required to provide the following supporting</w:t>
      </w:r>
      <w:r>
        <w:rPr>
          <w:color w:val="000000"/>
          <w:lang w:val="en-US"/>
        </w:rPr>
        <w:t xml:space="preserve"> </w:t>
      </w:r>
      <w:r w:rsidRPr="00B41301">
        <w:rPr>
          <w:color w:val="000000"/>
        </w:rPr>
        <w:t>documentation</w:t>
      </w:r>
      <w:r>
        <w:rPr>
          <w:color w:val="000000"/>
          <w:lang w:val="en-US"/>
        </w:rPr>
        <w:t xml:space="preserve"> (in copies)</w:t>
      </w:r>
      <w:r w:rsidRPr="00B41301">
        <w:rPr>
          <w:color w:val="000000"/>
        </w:rPr>
        <w:t>:</w:t>
      </w:r>
    </w:p>
    <w:p w:rsidR="00B41301" w:rsidRDefault="00B41301" w:rsidP="007F789D">
      <w:pPr>
        <w:pStyle w:val="ListParagraph"/>
        <w:widowControl/>
        <w:numPr>
          <w:ilvl w:val="0"/>
          <w:numId w:val="7"/>
        </w:numPr>
        <w:adjustRightInd w:val="0"/>
        <w:rPr>
          <w:color w:val="000000" w:themeColor="text1"/>
          <w:lang w:val="en-US"/>
        </w:rPr>
      </w:pPr>
      <w:r w:rsidRPr="007F789D">
        <w:rPr>
          <w:color w:val="000000" w:themeColor="text1"/>
          <w:lang w:val="en-US"/>
        </w:rPr>
        <w:t>Copy of legal registration</w:t>
      </w:r>
      <w:r w:rsidR="007F789D">
        <w:rPr>
          <w:color w:val="000000" w:themeColor="text1"/>
          <w:lang w:val="en-US"/>
        </w:rPr>
        <w:t>;</w:t>
      </w:r>
    </w:p>
    <w:p w:rsidR="00625EE9" w:rsidRPr="00EC1A98" w:rsidRDefault="00625EE9" w:rsidP="007F789D">
      <w:pPr>
        <w:pStyle w:val="ListParagraph"/>
        <w:numPr>
          <w:ilvl w:val="0"/>
          <w:numId w:val="7"/>
        </w:numPr>
        <w:spacing w:before="120"/>
        <w:jc w:val="both"/>
        <w:rPr>
          <w:color w:val="000000" w:themeColor="text1"/>
          <w:lang w:val="en-US"/>
        </w:rPr>
      </w:pPr>
      <w:r>
        <w:t xml:space="preserve">Statement from the official representative of the company (duly signed and stamped) that there is no prohibition of activities imposed, and in no way participated in any kind of illegal </w:t>
      </w:r>
      <w:r>
        <w:lastRenderedPageBreak/>
        <w:t>activities and that no action was taken on bankruptcy</w:t>
      </w:r>
      <w:r w:rsidR="00EC1A98">
        <w:rPr>
          <w:lang w:val="en-US"/>
        </w:rPr>
        <w:t>;</w:t>
      </w:r>
    </w:p>
    <w:p w:rsidR="003E3985" w:rsidRPr="003E3985" w:rsidRDefault="003E3985" w:rsidP="008E7298">
      <w:pPr>
        <w:pStyle w:val="ListParagraph"/>
        <w:numPr>
          <w:ilvl w:val="0"/>
          <w:numId w:val="7"/>
        </w:numPr>
        <w:spacing w:before="120"/>
        <w:jc w:val="both"/>
        <w:rPr>
          <w:color w:val="000000" w:themeColor="text1"/>
          <w:lang w:val="en-US"/>
        </w:rPr>
      </w:pPr>
      <w:r>
        <w:t>Narrative description of the</w:t>
      </w:r>
      <w:r w:rsidRPr="003E3985">
        <w:rPr>
          <w:lang w:val="mk-MK"/>
        </w:rPr>
        <w:t xml:space="preserve"> </w:t>
      </w:r>
      <w:r w:rsidRPr="003E3985">
        <w:rPr>
          <w:lang w:val="en-US"/>
        </w:rPr>
        <w:t>proposed tasks for development of campaign video &amp; audio material</w:t>
      </w:r>
      <w:r>
        <w:t xml:space="preserve"> (in free form</w:t>
      </w:r>
      <w:r w:rsidRPr="003E3985">
        <w:rPr>
          <w:lang w:val="en-US"/>
        </w:rPr>
        <w:t>at</w:t>
      </w:r>
      <w:r>
        <w:t xml:space="preserve">) including ideas, </w:t>
      </w:r>
      <w:r w:rsidRPr="003E3985">
        <w:rPr>
          <w:lang w:val="en-US"/>
        </w:rPr>
        <w:t>approach, draft script</w:t>
      </w:r>
      <w:r>
        <w:t xml:space="preserve">, </w:t>
      </w:r>
      <w:r>
        <w:rPr>
          <w:lang w:val="en-US"/>
        </w:rPr>
        <w:t>and any other information relevant for the offered services;</w:t>
      </w:r>
      <w:r>
        <w:t xml:space="preserve"> </w:t>
      </w:r>
    </w:p>
    <w:p w:rsidR="007F789D" w:rsidRPr="005C4A0D" w:rsidRDefault="00EC1A98" w:rsidP="007F789D">
      <w:pPr>
        <w:pStyle w:val="ListParagraph"/>
        <w:numPr>
          <w:ilvl w:val="0"/>
          <w:numId w:val="7"/>
        </w:numPr>
        <w:spacing w:before="120"/>
        <w:jc w:val="both"/>
        <w:rPr>
          <w:color w:val="000000" w:themeColor="text1"/>
          <w:lang w:val="en-US"/>
        </w:rPr>
      </w:pPr>
      <w:r>
        <w:rPr>
          <w:lang w:val="en-US"/>
        </w:rPr>
        <w:t xml:space="preserve">Tenderer’s portfolio providing </w:t>
      </w:r>
      <w:r>
        <w:t xml:space="preserve">at least </w:t>
      </w:r>
      <w:proofErr w:type="gramStart"/>
      <w:r w:rsidRPr="00B256AE">
        <w:rPr>
          <w:lang w:val="en-US"/>
        </w:rPr>
        <w:t>3</w:t>
      </w:r>
      <w:proofErr w:type="gramEnd"/>
      <w:r>
        <w:t xml:space="preserve"> </w:t>
      </w:r>
      <w:r w:rsidRPr="00B256AE">
        <w:rPr>
          <w:color w:val="000000" w:themeColor="text1"/>
          <w:lang w:val="en-US"/>
        </w:rPr>
        <w:t xml:space="preserve">samples of similar deliverables as those required in this </w:t>
      </w:r>
      <w:r w:rsidR="007F789D">
        <w:rPr>
          <w:color w:val="000000" w:themeColor="text1"/>
          <w:lang w:val="en-US"/>
        </w:rPr>
        <w:t>tender</w:t>
      </w:r>
      <w:r w:rsidR="00F910BD">
        <w:rPr>
          <w:color w:val="000000" w:themeColor="text1"/>
          <w:lang w:val="en-US"/>
        </w:rPr>
        <w:t xml:space="preserve"> (</w:t>
      </w:r>
      <w:r w:rsidR="003E3985">
        <w:rPr>
          <w:color w:val="000000" w:themeColor="text1"/>
          <w:lang w:val="en-US"/>
        </w:rPr>
        <w:t xml:space="preserve">on </w:t>
      </w:r>
      <w:r w:rsidR="00F910BD">
        <w:rPr>
          <w:color w:val="000000" w:themeColor="text1"/>
          <w:lang w:val="en-US"/>
        </w:rPr>
        <w:t>CD or USB)</w:t>
      </w:r>
      <w:r w:rsidR="007F789D">
        <w:rPr>
          <w:color w:val="000000" w:themeColor="text1"/>
          <w:lang w:val="en-US"/>
        </w:rPr>
        <w:t>.</w:t>
      </w:r>
    </w:p>
    <w:p w:rsidR="00B41301" w:rsidRDefault="00B41301" w:rsidP="00440B57">
      <w:pPr>
        <w:widowControl/>
        <w:adjustRightInd w:val="0"/>
        <w:jc w:val="both"/>
        <w:rPr>
          <w:lang w:val="en-US"/>
        </w:rPr>
      </w:pPr>
    </w:p>
    <w:p w:rsidR="00440B57" w:rsidRPr="008338F8" w:rsidRDefault="00440B57" w:rsidP="00440B57">
      <w:pPr>
        <w:widowControl/>
        <w:adjustRightInd w:val="0"/>
        <w:spacing w:before="120"/>
        <w:jc w:val="both"/>
        <w:rPr>
          <w:rFonts w:eastAsiaTheme="minorHAnsi"/>
          <w:lang w:val="en-US" w:eastAsia="en-US" w:bidi="ar-SA"/>
        </w:rPr>
      </w:pPr>
      <w:r w:rsidRPr="008338F8">
        <w:rPr>
          <w:rFonts w:eastAsiaTheme="minorHAnsi"/>
          <w:lang w:val="en-US" w:eastAsia="en-US" w:bidi="ar-SA"/>
        </w:rPr>
        <w:t xml:space="preserve">The tenders will be submitted in person, by post or courier service </w:t>
      </w:r>
      <w:r>
        <w:rPr>
          <w:rStyle w:val="fontstyle01"/>
        </w:rPr>
        <w:t>containing the following information</w:t>
      </w:r>
      <w:r w:rsidRPr="008338F8">
        <w:rPr>
          <w:rFonts w:eastAsiaTheme="minorHAnsi"/>
          <w:lang w:val="en-US" w:eastAsia="en-US" w:bidi="ar-SA"/>
        </w:rPr>
        <w:t>:</w:t>
      </w:r>
    </w:p>
    <w:p w:rsidR="00440B57" w:rsidRPr="0032647D" w:rsidRDefault="00440B57" w:rsidP="00440B57">
      <w:pPr>
        <w:pStyle w:val="ListParagraph"/>
        <w:widowControl/>
        <w:numPr>
          <w:ilvl w:val="0"/>
          <w:numId w:val="6"/>
        </w:numPr>
        <w:adjustRightInd w:val="0"/>
        <w:spacing w:before="120"/>
        <w:rPr>
          <w:rFonts w:eastAsiaTheme="minorHAnsi"/>
          <w:lang w:val="en-US" w:eastAsia="en-US" w:bidi="ar-SA"/>
        </w:rPr>
      </w:pPr>
      <w:r w:rsidRPr="0032647D">
        <w:rPr>
          <w:rFonts w:eastAsiaTheme="minorHAnsi"/>
          <w:lang w:val="en-US" w:eastAsia="en-US" w:bidi="ar-SA"/>
        </w:rPr>
        <w:t xml:space="preserve">Name and address of the tenderer: </w:t>
      </w:r>
      <w:r w:rsidR="007F789D">
        <w:rPr>
          <w:rFonts w:eastAsiaTheme="minorHAnsi"/>
          <w:lang w:val="en-US" w:eastAsia="en-US" w:bidi="ar-SA"/>
        </w:rPr>
        <w:t>XXXXXXXXXXXX</w:t>
      </w:r>
    </w:p>
    <w:p w:rsidR="008802D6" w:rsidRPr="008802D6" w:rsidRDefault="00440B57" w:rsidP="008802D6">
      <w:pPr>
        <w:pStyle w:val="ListParagraph"/>
        <w:widowControl/>
        <w:numPr>
          <w:ilvl w:val="0"/>
          <w:numId w:val="6"/>
        </w:numPr>
        <w:adjustRightInd w:val="0"/>
        <w:spacing w:before="120"/>
        <w:rPr>
          <w:rFonts w:eastAsiaTheme="minorHAnsi"/>
          <w:lang w:val="en-US" w:eastAsia="en-US" w:bidi="ar-SA"/>
        </w:rPr>
      </w:pPr>
      <w:r w:rsidRPr="008802D6">
        <w:rPr>
          <w:rFonts w:eastAsiaTheme="minorHAnsi"/>
          <w:lang w:val="en-US" w:eastAsia="en-US" w:bidi="ar-SA"/>
        </w:rPr>
        <w:t xml:space="preserve">Title of the tender: </w:t>
      </w:r>
      <w:r w:rsidR="008802D6" w:rsidRPr="008802D6">
        <w:rPr>
          <w:rFonts w:eastAsiaTheme="minorHAnsi"/>
          <w:b/>
          <w:lang w:val="en-US" w:eastAsia="en-US" w:bidi="ar-SA"/>
        </w:rPr>
        <w:t xml:space="preserve">DEVELOPMENT OF CAMPAIGN VIDEO &amp; AUDIO MATERIAL </w:t>
      </w:r>
    </w:p>
    <w:p w:rsidR="00440B57" w:rsidRPr="008802D6" w:rsidRDefault="00440B57" w:rsidP="008802D6">
      <w:pPr>
        <w:pStyle w:val="ListParagraph"/>
        <w:widowControl/>
        <w:numPr>
          <w:ilvl w:val="0"/>
          <w:numId w:val="6"/>
        </w:numPr>
        <w:adjustRightInd w:val="0"/>
        <w:spacing w:before="120"/>
        <w:rPr>
          <w:rFonts w:eastAsiaTheme="minorHAnsi"/>
          <w:lang w:val="en-US" w:eastAsia="en-US" w:bidi="ar-SA"/>
        </w:rPr>
      </w:pPr>
      <w:r w:rsidRPr="008802D6">
        <w:rPr>
          <w:rFonts w:eastAsiaTheme="minorHAnsi"/>
          <w:lang w:val="en-US" w:eastAsia="en-US" w:bidi="ar-SA"/>
        </w:rPr>
        <w:t xml:space="preserve">Reference number: </w:t>
      </w:r>
      <w:r w:rsidRPr="008802D6">
        <w:rPr>
          <w:rFonts w:eastAsiaTheme="minorHAnsi"/>
          <w:b/>
          <w:lang w:val="en-US" w:eastAsia="en-US" w:bidi="ar-SA"/>
        </w:rPr>
        <w:t>SYM_PP5_TD.0</w:t>
      </w:r>
      <w:r w:rsidR="00171671" w:rsidRPr="008802D6">
        <w:rPr>
          <w:rFonts w:eastAsiaTheme="minorHAnsi"/>
          <w:b/>
          <w:lang w:val="en-US" w:eastAsia="en-US" w:bidi="ar-SA"/>
        </w:rPr>
        <w:t>3</w:t>
      </w:r>
      <w:r w:rsidRPr="008802D6">
        <w:rPr>
          <w:rFonts w:eastAsiaTheme="minorHAnsi"/>
          <w:b/>
          <w:lang w:val="en-US" w:eastAsia="en-US" w:bidi="ar-SA"/>
        </w:rPr>
        <w:t>/2019</w:t>
      </w:r>
    </w:p>
    <w:p w:rsidR="00440B57" w:rsidRDefault="00440B57" w:rsidP="00440B57">
      <w:pPr>
        <w:widowControl/>
        <w:adjustRightInd w:val="0"/>
        <w:rPr>
          <w:rFonts w:eastAsiaTheme="minorHAnsi"/>
          <w:lang w:val="en-US" w:eastAsia="en-US" w:bidi="ar-SA"/>
        </w:rPr>
      </w:pPr>
    </w:p>
    <w:p w:rsidR="008844D8" w:rsidRDefault="008844D8" w:rsidP="00440B57">
      <w:pPr>
        <w:widowControl/>
        <w:adjustRightInd w:val="0"/>
        <w:rPr>
          <w:rFonts w:eastAsiaTheme="minorHAnsi"/>
          <w:lang w:val="en-US" w:eastAsia="en-US" w:bidi="ar-SA"/>
        </w:rPr>
      </w:pPr>
    </w:p>
    <w:p w:rsidR="00440B57" w:rsidRDefault="00440B57" w:rsidP="00440B57">
      <w:pPr>
        <w:widowControl/>
        <w:adjustRightInd w:val="0"/>
        <w:rPr>
          <w:rFonts w:eastAsiaTheme="minorHAnsi"/>
          <w:lang w:val="en-US" w:eastAsia="en-US" w:bidi="ar-SA"/>
        </w:rPr>
      </w:pPr>
      <w:r>
        <w:rPr>
          <w:rFonts w:eastAsiaTheme="minorHAnsi"/>
          <w:lang w:val="en-US" w:eastAsia="en-US" w:bidi="ar-SA"/>
        </w:rPr>
        <w:t>The tenders will be submitted in person, by post or courier service to the following address:</w:t>
      </w:r>
      <w:r>
        <w:rPr>
          <w:rFonts w:eastAsiaTheme="minorHAnsi"/>
          <w:lang w:val="mk-MK" w:eastAsia="en-US" w:bidi="ar-SA"/>
        </w:rPr>
        <w:t xml:space="preserve"> </w:t>
      </w:r>
    </w:p>
    <w:p w:rsidR="00440B57" w:rsidRDefault="00440B57" w:rsidP="00440B57">
      <w:pPr>
        <w:widowControl/>
        <w:adjustRightInd w:val="0"/>
        <w:ind w:left="709"/>
        <w:rPr>
          <w:rFonts w:eastAsiaTheme="minorHAnsi"/>
          <w:b/>
          <w:lang w:val="en-US" w:eastAsia="en-US" w:bidi="ar-SA"/>
        </w:rPr>
      </w:pPr>
    </w:p>
    <w:p w:rsidR="00440B57" w:rsidRPr="0032647D" w:rsidRDefault="00440B57" w:rsidP="00440B57">
      <w:pPr>
        <w:widowControl/>
        <w:adjustRightInd w:val="0"/>
        <w:ind w:left="709"/>
        <w:rPr>
          <w:rFonts w:eastAsiaTheme="minorHAnsi"/>
          <w:b/>
          <w:lang w:val="en-US" w:eastAsia="en-US" w:bidi="ar-SA"/>
        </w:rPr>
      </w:pPr>
      <w:r w:rsidRPr="0032647D">
        <w:rPr>
          <w:rFonts w:eastAsiaTheme="minorHAnsi"/>
          <w:b/>
          <w:lang w:val="en-US" w:eastAsia="en-US" w:bidi="ar-SA"/>
        </w:rPr>
        <w:t>Project "Symbiotic networks of bio-waste sustainable management" – SYMBIOSIS</w:t>
      </w:r>
    </w:p>
    <w:p w:rsidR="00440B57" w:rsidRDefault="00440B57" w:rsidP="00440B57">
      <w:pPr>
        <w:widowControl/>
        <w:adjustRightInd w:val="0"/>
        <w:ind w:left="709"/>
        <w:rPr>
          <w:rFonts w:eastAsiaTheme="minorHAnsi"/>
          <w:b/>
          <w:lang w:val="en-US" w:eastAsia="en-US" w:bidi="ar-SA"/>
        </w:rPr>
      </w:pPr>
      <w:r w:rsidRPr="0032647D">
        <w:rPr>
          <w:rFonts w:eastAsiaTheme="minorHAnsi"/>
          <w:b/>
          <w:lang w:val="en-US" w:eastAsia="en-US" w:bidi="ar-SA"/>
        </w:rPr>
        <w:t>Movement for the Environment MOLIKA DOM Bitola (PP5)</w:t>
      </w:r>
    </w:p>
    <w:p w:rsidR="00440B57" w:rsidRDefault="00440B57" w:rsidP="00440B57">
      <w:pPr>
        <w:widowControl/>
        <w:adjustRightInd w:val="0"/>
        <w:ind w:left="709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 xml:space="preserve">3/5 </w:t>
      </w:r>
      <w:proofErr w:type="spellStart"/>
      <w:r>
        <w:rPr>
          <w:rFonts w:eastAsiaTheme="minorHAnsi"/>
          <w:b/>
          <w:lang w:val="en-US" w:eastAsia="en-US" w:bidi="ar-SA"/>
        </w:rPr>
        <w:t>Dimo</w:t>
      </w:r>
      <w:proofErr w:type="spellEnd"/>
      <w:r>
        <w:rPr>
          <w:rFonts w:eastAsiaTheme="minorHAnsi"/>
          <w:b/>
          <w:lang w:val="en-US" w:eastAsia="en-US" w:bidi="ar-SA"/>
        </w:rPr>
        <w:t xml:space="preserve"> </w:t>
      </w:r>
      <w:proofErr w:type="spellStart"/>
      <w:r>
        <w:rPr>
          <w:rFonts w:eastAsiaTheme="minorHAnsi"/>
          <w:b/>
          <w:lang w:val="en-US" w:eastAsia="en-US" w:bidi="ar-SA"/>
        </w:rPr>
        <w:t>Hadzi</w:t>
      </w:r>
      <w:proofErr w:type="spellEnd"/>
      <w:r>
        <w:rPr>
          <w:rFonts w:eastAsiaTheme="minorHAnsi"/>
          <w:b/>
          <w:lang w:val="en-US" w:eastAsia="en-US" w:bidi="ar-SA"/>
        </w:rPr>
        <w:t xml:space="preserve"> Popov St. 7000 Bitola</w:t>
      </w:r>
      <w:r w:rsidRPr="008338F8">
        <w:t xml:space="preserve"> </w:t>
      </w:r>
    </w:p>
    <w:p w:rsidR="00440B57" w:rsidRDefault="00440B57" w:rsidP="00440B57">
      <w:pPr>
        <w:pStyle w:val="ListParagraph"/>
        <w:widowControl/>
        <w:adjustRightInd w:val="0"/>
        <w:ind w:left="720" w:firstLine="0"/>
        <w:rPr>
          <w:rFonts w:eastAsiaTheme="minorHAnsi"/>
          <w:lang w:val="en-US" w:eastAsia="en-US" w:bidi="ar-SA"/>
        </w:rPr>
      </w:pPr>
    </w:p>
    <w:p w:rsidR="00440B57" w:rsidRDefault="00440B57" w:rsidP="00440B57">
      <w:pPr>
        <w:pStyle w:val="ListParagraph"/>
        <w:widowControl/>
        <w:tabs>
          <w:tab w:val="left" w:pos="7590"/>
        </w:tabs>
        <w:adjustRightInd w:val="0"/>
        <w:spacing w:before="120"/>
        <w:ind w:left="0" w:firstLine="0"/>
        <w:jc w:val="both"/>
        <w:rPr>
          <w:rStyle w:val="fontstyle01"/>
        </w:rPr>
      </w:pPr>
      <w:r>
        <w:rPr>
          <w:rStyle w:val="fontstyle01"/>
        </w:rPr>
        <w:t xml:space="preserve">The tenderers are reminded that in order to be eligible the tenders need to be received by the Contracting Authority </w:t>
      </w:r>
      <w:r w:rsidR="00EC1A98">
        <w:rPr>
          <w:rStyle w:val="fontstyle01"/>
        </w:rPr>
        <w:t>by the deadline indicated above.</w:t>
      </w:r>
    </w:p>
    <w:p w:rsidR="00440B57" w:rsidRDefault="00440B57" w:rsidP="00440B57">
      <w:pPr>
        <w:pStyle w:val="BodyText"/>
        <w:spacing w:before="11"/>
        <w:jc w:val="both"/>
        <w:rPr>
          <w:color w:val="000000" w:themeColor="text1"/>
          <w:sz w:val="31"/>
          <w:lang w:val="en-US"/>
        </w:rPr>
      </w:pPr>
    </w:p>
    <w:p w:rsidR="008844D8" w:rsidRDefault="008844D8" w:rsidP="00440B57">
      <w:pPr>
        <w:pStyle w:val="BodyText"/>
        <w:spacing w:before="11"/>
        <w:jc w:val="both"/>
        <w:rPr>
          <w:color w:val="000000" w:themeColor="text1"/>
          <w:sz w:val="31"/>
          <w:lang w:val="en-US"/>
        </w:rPr>
      </w:pPr>
    </w:p>
    <w:p w:rsidR="008844D8" w:rsidRDefault="008844D8" w:rsidP="00440B57">
      <w:pPr>
        <w:pStyle w:val="BodyText"/>
        <w:spacing w:before="11"/>
        <w:jc w:val="both"/>
        <w:rPr>
          <w:color w:val="000000" w:themeColor="text1"/>
          <w:sz w:val="31"/>
          <w:lang w:val="en-US"/>
        </w:rPr>
      </w:pPr>
    </w:p>
    <w:p w:rsidR="00440B57" w:rsidRPr="007F789D" w:rsidRDefault="00440B57" w:rsidP="00440B57">
      <w:pPr>
        <w:pStyle w:val="Heading5"/>
        <w:numPr>
          <w:ilvl w:val="0"/>
          <w:numId w:val="3"/>
        </w:numPr>
        <w:tabs>
          <w:tab w:val="left" w:pos="938"/>
        </w:tabs>
        <w:ind w:left="0" w:firstLine="0"/>
        <w:jc w:val="both"/>
        <w:rPr>
          <w:color w:val="000000" w:themeColor="text1"/>
          <w:sz w:val="28"/>
          <w:lang w:val="en-US"/>
        </w:rPr>
      </w:pPr>
      <w:r w:rsidRPr="007F789D">
        <w:rPr>
          <w:color w:val="000000" w:themeColor="text1"/>
          <w:sz w:val="28"/>
          <w:lang w:val="en-US"/>
        </w:rPr>
        <w:t>TECHNICAL</w:t>
      </w:r>
      <w:r w:rsidRPr="007F789D">
        <w:rPr>
          <w:color w:val="000000" w:themeColor="text1"/>
          <w:spacing w:val="-3"/>
          <w:sz w:val="28"/>
          <w:lang w:val="en-US"/>
        </w:rPr>
        <w:t xml:space="preserve"> </w:t>
      </w:r>
      <w:r w:rsidRPr="007F789D">
        <w:rPr>
          <w:color w:val="000000" w:themeColor="text1"/>
          <w:sz w:val="28"/>
          <w:lang w:val="en-US"/>
        </w:rPr>
        <w:t>INFORMATION</w:t>
      </w:r>
    </w:p>
    <w:p w:rsidR="00440B57" w:rsidRPr="005C4A0D" w:rsidRDefault="00440B57" w:rsidP="00440B57">
      <w:pPr>
        <w:pStyle w:val="BodyText"/>
        <w:spacing w:before="6"/>
        <w:jc w:val="both"/>
        <w:rPr>
          <w:b/>
          <w:color w:val="000000" w:themeColor="text1"/>
          <w:sz w:val="28"/>
          <w:lang w:val="en-US"/>
        </w:rPr>
      </w:pPr>
    </w:p>
    <w:p w:rsidR="00440B57" w:rsidRPr="005C4A0D" w:rsidRDefault="00440B57" w:rsidP="00440B57">
      <w:pPr>
        <w:pStyle w:val="BodyText"/>
        <w:spacing w:before="1"/>
        <w:jc w:val="both"/>
        <w:rPr>
          <w:color w:val="000000" w:themeColor="text1"/>
          <w:lang w:val="en-US"/>
        </w:rPr>
      </w:pPr>
      <w:r w:rsidRPr="005C4A0D">
        <w:rPr>
          <w:color w:val="000000" w:themeColor="text1"/>
          <w:lang w:val="en-US"/>
        </w:rPr>
        <w:t>The tenderers are required to provide services as indicated below. In the tenderer's technical offer, the tenderers should indicate more details on the deliveries, referring back to the below table.</w:t>
      </w:r>
    </w:p>
    <w:p w:rsidR="00440B57" w:rsidRDefault="00440B57" w:rsidP="00440B57">
      <w:pPr>
        <w:pStyle w:val="BodyText"/>
        <w:spacing w:before="1"/>
        <w:jc w:val="both"/>
        <w:rPr>
          <w:color w:val="000000" w:themeColor="text1"/>
          <w:lang w:val="en-US"/>
        </w:rPr>
      </w:pPr>
    </w:p>
    <w:p w:rsidR="008844D8" w:rsidRPr="005C4A0D" w:rsidRDefault="008844D8" w:rsidP="00440B57">
      <w:pPr>
        <w:pStyle w:val="BodyText"/>
        <w:spacing w:before="1"/>
        <w:jc w:val="both"/>
        <w:rPr>
          <w:color w:val="000000" w:themeColor="text1"/>
          <w:lang w:val="en-US"/>
        </w:rPr>
      </w:pPr>
    </w:p>
    <w:p w:rsidR="00171671" w:rsidRDefault="00171671" w:rsidP="00171671">
      <w:pPr>
        <w:pStyle w:val="BodyText"/>
        <w:numPr>
          <w:ilvl w:val="0"/>
          <w:numId w:val="4"/>
        </w:numPr>
        <w:spacing w:before="1"/>
        <w:jc w:val="both"/>
        <w:rPr>
          <w:b/>
          <w:color w:val="000000" w:themeColor="text1"/>
          <w:lang w:val="en-US"/>
        </w:rPr>
      </w:pPr>
      <w:r w:rsidRPr="00171671">
        <w:rPr>
          <w:b/>
          <w:color w:val="000000" w:themeColor="text1"/>
          <w:lang w:val="en-US"/>
        </w:rPr>
        <w:t xml:space="preserve">Development of campaign video </w:t>
      </w:r>
      <w:r>
        <w:rPr>
          <w:b/>
          <w:color w:val="000000" w:themeColor="text1"/>
          <w:lang w:val="en-US"/>
        </w:rPr>
        <w:t xml:space="preserve">&amp; audio material </w:t>
      </w:r>
    </w:p>
    <w:p w:rsidR="007F789D" w:rsidRPr="003244E6" w:rsidRDefault="007F789D" w:rsidP="00171671">
      <w:pPr>
        <w:pStyle w:val="BodyText"/>
        <w:spacing w:before="1"/>
        <w:ind w:left="720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(SYMBIOSIS_</w:t>
      </w:r>
      <w:r w:rsidR="003244E6">
        <w:rPr>
          <w:b/>
          <w:color w:val="000000" w:themeColor="text1"/>
          <w:lang w:val="en-US"/>
        </w:rPr>
        <w:t>WP2_</w:t>
      </w:r>
      <w:r>
        <w:rPr>
          <w:b/>
          <w:color w:val="000000" w:themeColor="text1"/>
          <w:lang w:val="en-US"/>
        </w:rPr>
        <w:t>BL:</w:t>
      </w:r>
      <w:r w:rsidR="003244E6">
        <w:rPr>
          <w:b/>
          <w:color w:val="000000" w:themeColor="text1"/>
          <w:lang w:val="en-US"/>
        </w:rPr>
        <w:t xml:space="preserve">2.5.1: </w:t>
      </w:r>
      <w:r w:rsidR="00171671" w:rsidRPr="00171671">
        <w:rPr>
          <w:b/>
          <w:color w:val="000000" w:themeColor="text1"/>
          <w:lang w:val="en-US"/>
        </w:rPr>
        <w:t>Development of campaign video material (3 videos) &amp; audio material (3 audio files) addressing project target group</w:t>
      </w:r>
      <w:r w:rsidR="003244E6">
        <w:rPr>
          <w:b/>
          <w:color w:val="000000" w:themeColor="text1"/>
          <w:lang w:val="en-US"/>
        </w:rPr>
        <w:t>)</w:t>
      </w:r>
    </w:p>
    <w:p w:rsidR="00440B57" w:rsidRPr="005C4A0D" w:rsidRDefault="00440B57" w:rsidP="00440B57">
      <w:pPr>
        <w:pStyle w:val="BodyText"/>
        <w:spacing w:before="11"/>
        <w:jc w:val="both"/>
        <w:rPr>
          <w:color w:val="000000" w:themeColor="text1"/>
          <w:sz w:val="11"/>
          <w:lang w:val="en-US"/>
        </w:rPr>
      </w:pPr>
    </w:p>
    <w:tbl>
      <w:tblPr>
        <w:tblW w:w="92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590"/>
        <w:gridCol w:w="3155"/>
        <w:gridCol w:w="1554"/>
        <w:gridCol w:w="2085"/>
      </w:tblGrid>
      <w:tr w:rsidR="00440B57" w:rsidRPr="008844D8" w:rsidTr="003E32CB">
        <w:trPr>
          <w:trHeight w:val="841"/>
        </w:trPr>
        <w:tc>
          <w:tcPr>
            <w:tcW w:w="819" w:type="dxa"/>
            <w:shd w:val="clear" w:color="auto" w:fill="E7E6E6" w:themeFill="background2"/>
          </w:tcPr>
          <w:p w:rsidR="00440B57" w:rsidRPr="008844D8" w:rsidRDefault="00440B57" w:rsidP="003E32CB">
            <w:pPr>
              <w:pStyle w:val="TableParagraph"/>
              <w:spacing w:before="240" w:after="24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No.</w:t>
            </w:r>
          </w:p>
        </w:tc>
        <w:tc>
          <w:tcPr>
            <w:tcW w:w="1590" w:type="dxa"/>
            <w:shd w:val="clear" w:color="auto" w:fill="E7E6E6" w:themeFill="background2"/>
          </w:tcPr>
          <w:p w:rsidR="00440B57" w:rsidRPr="008844D8" w:rsidRDefault="00440B57" w:rsidP="003E32CB">
            <w:pPr>
              <w:pStyle w:val="TableParagraph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>Title of item</w:t>
            </w:r>
          </w:p>
        </w:tc>
        <w:tc>
          <w:tcPr>
            <w:tcW w:w="3155" w:type="dxa"/>
            <w:shd w:val="clear" w:color="auto" w:fill="E7E6E6" w:themeFill="background2"/>
          </w:tcPr>
          <w:p w:rsidR="00440B57" w:rsidRPr="008844D8" w:rsidRDefault="00440B57" w:rsidP="003E32CB">
            <w:pPr>
              <w:pStyle w:val="TableParagraph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>Description</w:t>
            </w:r>
          </w:p>
        </w:tc>
        <w:tc>
          <w:tcPr>
            <w:tcW w:w="1554" w:type="dxa"/>
            <w:shd w:val="clear" w:color="auto" w:fill="E7E6E6" w:themeFill="background2"/>
          </w:tcPr>
          <w:p w:rsidR="00440B57" w:rsidRPr="008844D8" w:rsidRDefault="00440B57" w:rsidP="003E32CB">
            <w:pPr>
              <w:pStyle w:val="TableParagraph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>Required time frame</w:t>
            </w:r>
          </w:p>
        </w:tc>
        <w:tc>
          <w:tcPr>
            <w:tcW w:w="2085" w:type="dxa"/>
            <w:shd w:val="clear" w:color="auto" w:fill="E7E6E6" w:themeFill="background2"/>
          </w:tcPr>
          <w:p w:rsidR="00440B57" w:rsidRPr="008844D8" w:rsidRDefault="00440B57" w:rsidP="003E32CB">
            <w:pPr>
              <w:pStyle w:val="TableParagraph"/>
              <w:tabs>
                <w:tab w:val="left" w:pos="1679"/>
              </w:tabs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en-US"/>
              </w:rPr>
              <w:t xml:space="preserve">Required inputs, </w:t>
            </w:r>
            <w:r w:rsidRPr="008844D8">
              <w:rPr>
                <w:rFonts w:asciiTheme="minorHAnsi" w:hAnsiTheme="minorHAnsi" w:cstheme="minorHAnsi"/>
                <w:b/>
                <w:bCs/>
                <w:color w:val="000000" w:themeColor="text1"/>
                <w:spacing w:val="-14"/>
                <w:sz w:val="20"/>
                <w:lang w:val="en-US"/>
              </w:rPr>
              <w:t xml:space="preserve">if </w:t>
            </w:r>
            <w:r w:rsidRPr="008844D8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>applicable</w:t>
            </w:r>
          </w:p>
        </w:tc>
      </w:tr>
      <w:tr w:rsidR="00171671" w:rsidRPr="00171671" w:rsidTr="00171671">
        <w:trPr>
          <w:trHeight w:val="841"/>
        </w:trPr>
        <w:tc>
          <w:tcPr>
            <w:tcW w:w="819" w:type="dxa"/>
            <w:shd w:val="clear" w:color="auto" w:fill="auto"/>
          </w:tcPr>
          <w:p w:rsidR="00171671" w:rsidRPr="008844D8" w:rsidRDefault="00171671" w:rsidP="0017167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1.1.</w:t>
            </w:r>
          </w:p>
        </w:tc>
        <w:tc>
          <w:tcPr>
            <w:tcW w:w="1590" w:type="dxa"/>
            <w:shd w:val="clear" w:color="auto" w:fill="auto"/>
          </w:tcPr>
          <w:p w:rsidR="00171671" w:rsidRDefault="00171671" w:rsidP="0017167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Development of campaign video material (3 video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</w:t>
            </w: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) addressing project target group</w:t>
            </w:r>
            <w:r w:rsidR="0018208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</w:t>
            </w:r>
          </w:p>
          <w:p w:rsidR="008F25CD" w:rsidRDefault="008F25CD" w:rsidP="0017167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  <w:p w:rsidR="008F25CD" w:rsidRPr="00171671" w:rsidRDefault="008F25CD" w:rsidP="0017167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:rsidR="00F910BD" w:rsidRDefault="00F910BD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sz w:val="20"/>
              </w:rPr>
              <w:t xml:space="preserve">The Contractor has to </w:t>
            </w:r>
            <w:r>
              <w:rPr>
                <w:rFonts w:asciiTheme="minorHAnsi" w:hAnsiTheme="minorHAnsi" w:cstheme="minorHAnsi"/>
                <w:sz w:val="20"/>
              </w:rPr>
              <w:t xml:space="preserve">develop </w:t>
            </w: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campaign video material addressing project target group</w:t>
            </w:r>
            <w:r w:rsidR="0018208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</w:t>
            </w:r>
          </w:p>
          <w:p w:rsidR="002A37E1" w:rsidRPr="00182087" w:rsidRDefault="002A37E1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Video No.1: Introductory video addressing general public</w:t>
            </w:r>
            <w:r w:rsidR="00182087">
              <w:rPr>
                <w:rFonts w:asciiTheme="minorHAnsi" w:hAnsiTheme="minorHAnsi" w:cstheme="minorHAnsi"/>
                <w:color w:val="000000" w:themeColor="text1"/>
                <w:sz w:val="20"/>
                <w:lang w:val="mk-MK"/>
              </w:rPr>
              <w:t xml:space="preserve"> </w:t>
            </w:r>
            <w:r w:rsidR="0018208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regarding environmental issues</w:t>
            </w:r>
          </w:p>
          <w:p w:rsidR="002A37E1" w:rsidRDefault="002A37E1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Video No.2: Targeted video </w:t>
            </w:r>
            <w:r w:rsidRPr="002A37E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concerning the recycling of organic waste and the use of a brown container for organic waste</w:t>
            </w:r>
          </w:p>
          <w:p w:rsidR="00182087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Video No.3: Targeted video addressing business sector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lastRenderedPageBreak/>
              <w:t xml:space="preserve">regarding the circular economy </w:t>
            </w:r>
          </w:p>
          <w:p w:rsidR="002A37E1" w:rsidRDefault="00182087" w:rsidP="00F910BD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Max. Duration of each video: 30 sec.</w:t>
            </w:r>
          </w:p>
          <w:p w:rsidR="00171671" w:rsidRPr="00171671" w:rsidRDefault="002A37E1" w:rsidP="00901287">
            <w:pPr>
              <w:spacing w:before="240" w:after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Note: </w:t>
            </w:r>
            <w:r w:rsidR="00901287">
              <w:rPr>
                <w:rFonts w:asciiTheme="minorHAnsi" w:hAnsiTheme="minorHAnsi" w:cstheme="minorHAnsi"/>
                <w:sz w:val="20"/>
                <w:lang w:val="en-US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escription of SYMBIOSIS project has been included within this tender dossier</w:t>
            </w:r>
          </w:p>
        </w:tc>
        <w:tc>
          <w:tcPr>
            <w:tcW w:w="1554" w:type="dxa"/>
            <w:shd w:val="clear" w:color="auto" w:fill="auto"/>
          </w:tcPr>
          <w:p w:rsidR="00F910BD" w:rsidRPr="008844D8" w:rsidRDefault="0057194B" w:rsidP="00F910BD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lastRenderedPageBreak/>
              <w:t xml:space="preserve">Max. 12 </w:t>
            </w:r>
            <w:r w:rsidR="00F910BD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weeks</w:t>
            </w:r>
            <w:r w:rsidR="00F910BD"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from the </w:t>
            </w:r>
            <w:r w:rsidR="00F910BD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date of contract signing</w:t>
            </w:r>
          </w:p>
          <w:p w:rsidR="00171671" w:rsidRDefault="00F910BD" w:rsidP="00F910BD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(Foreseen period of execution: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December</w:t>
            </w: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2019</w:t>
            </w:r>
            <w:r w:rsidR="0057194B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, January, February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2020</w:t>
            </w: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)</w:t>
            </w:r>
          </w:p>
          <w:p w:rsidR="00F910BD" w:rsidRPr="00171671" w:rsidRDefault="00F910BD" w:rsidP="00F910BD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171671" w:rsidRPr="00171671" w:rsidRDefault="00A67526" w:rsidP="002444A0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A67526">
              <w:rPr>
                <w:sz w:val="20"/>
                <w:lang w:val="en-US"/>
              </w:rPr>
              <w:t xml:space="preserve">Provide information to staff involved in contract realization </w:t>
            </w:r>
            <w:r w:rsidR="002444A0">
              <w:rPr>
                <w:sz w:val="20"/>
                <w:lang w:val="en-US"/>
              </w:rPr>
              <w:t>having in mind</w:t>
            </w:r>
            <w:r w:rsidRPr="00A67526">
              <w:rPr>
                <w:sz w:val="20"/>
                <w:lang w:val="en-US"/>
              </w:rPr>
              <w:t xml:space="preserve"> that the services require experienced, creative and dedicated professionals</w:t>
            </w:r>
          </w:p>
        </w:tc>
      </w:tr>
      <w:tr w:rsidR="00182087" w:rsidRPr="00171671" w:rsidTr="003E32CB">
        <w:trPr>
          <w:trHeight w:val="282"/>
        </w:trPr>
        <w:tc>
          <w:tcPr>
            <w:tcW w:w="819" w:type="dxa"/>
            <w:shd w:val="clear" w:color="auto" w:fill="auto"/>
          </w:tcPr>
          <w:p w:rsidR="00182087" w:rsidRPr="008844D8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1.2</w:t>
            </w:r>
          </w:p>
        </w:tc>
        <w:tc>
          <w:tcPr>
            <w:tcW w:w="1590" w:type="dxa"/>
            <w:shd w:val="clear" w:color="auto" w:fill="auto"/>
          </w:tcPr>
          <w:p w:rsidR="00182087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Development of campaign audio material (3 audio files) addressing project target group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</w:t>
            </w:r>
          </w:p>
          <w:p w:rsidR="00182087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  <w:p w:rsidR="00182087" w:rsidRPr="008844D8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:rsidR="00E86D21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sz w:val="20"/>
              </w:rPr>
              <w:t xml:space="preserve">The Contractor has to </w:t>
            </w:r>
            <w:r>
              <w:rPr>
                <w:rFonts w:asciiTheme="minorHAnsi" w:hAnsiTheme="minorHAnsi" w:cstheme="minorHAnsi"/>
                <w:sz w:val="20"/>
              </w:rPr>
              <w:t xml:space="preserve">develop </w:t>
            </w: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campaign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audio</w:t>
            </w:r>
            <w:r w:rsidRPr="0017167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material addressing project target group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</w:t>
            </w:r>
          </w:p>
          <w:p w:rsidR="00E86D21" w:rsidRPr="00182087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Audio No.1: Introductory audio spot addressing general public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regarding environmental issues</w:t>
            </w:r>
          </w:p>
          <w:p w:rsidR="00E86D21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Audio No.2: Targeted audio spot </w:t>
            </w:r>
            <w:r w:rsidRPr="002A37E1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concerning the recycling of organic waste and the use of a brown container for organic waste</w:t>
            </w:r>
          </w:p>
          <w:p w:rsidR="00E86D21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Audio No.3: Targeted audio spot addressing business sector regarding the circular economy </w:t>
            </w:r>
          </w:p>
          <w:p w:rsidR="00E86D21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Max. Duration of each audio spot: 90 sec.</w:t>
            </w:r>
          </w:p>
          <w:p w:rsidR="00182087" w:rsidRPr="00171671" w:rsidRDefault="00E86D21" w:rsidP="00E86D21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Note: Description of SYMBIOSIS project has been included within this tender dossier</w:t>
            </w:r>
          </w:p>
        </w:tc>
        <w:tc>
          <w:tcPr>
            <w:tcW w:w="1554" w:type="dxa"/>
            <w:shd w:val="clear" w:color="auto" w:fill="auto"/>
          </w:tcPr>
          <w:p w:rsidR="00182087" w:rsidRPr="008844D8" w:rsidRDefault="008F3790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Max. 12 weeks</w:t>
            </w: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from </w:t>
            </w:r>
            <w:r w:rsidR="00182087"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the </w:t>
            </w:r>
            <w:r w:rsidR="0018208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date of contract signing</w:t>
            </w:r>
          </w:p>
          <w:p w:rsidR="00182087" w:rsidRPr="00F910BD" w:rsidRDefault="00182087" w:rsidP="00182087">
            <w:pPr>
              <w:spacing w:before="240"/>
              <w:ind w:left="163" w:right="132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(Foreseen period of exe</w:t>
            </w:r>
            <w:bookmarkStart w:id="1" w:name="_GoBack"/>
            <w:bookmarkEnd w:id="1"/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cution: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December</w:t>
            </w: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2019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, January</w:t>
            </w:r>
            <w:r w:rsidR="0057194B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, February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2020</w:t>
            </w:r>
            <w:r w:rsidRPr="008844D8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182087" w:rsidRPr="00171671" w:rsidRDefault="002444A0" w:rsidP="00182087">
            <w:pPr>
              <w:spacing w:before="240"/>
              <w:ind w:left="163" w:right="132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A67526">
              <w:rPr>
                <w:sz w:val="20"/>
                <w:lang w:val="en-US"/>
              </w:rPr>
              <w:t xml:space="preserve">Provide information to staff involved in contract realization </w:t>
            </w:r>
            <w:r>
              <w:rPr>
                <w:sz w:val="20"/>
                <w:lang w:val="en-US"/>
              </w:rPr>
              <w:t>having in mind</w:t>
            </w:r>
            <w:r w:rsidRPr="00A67526">
              <w:rPr>
                <w:sz w:val="20"/>
                <w:lang w:val="en-US"/>
              </w:rPr>
              <w:t xml:space="preserve"> that the services require experienced, creative and dedicated professionals</w:t>
            </w:r>
          </w:p>
        </w:tc>
      </w:tr>
    </w:tbl>
    <w:p w:rsidR="00915393" w:rsidRDefault="00915393" w:rsidP="00440B57">
      <w:pPr>
        <w:pStyle w:val="BodyText"/>
        <w:spacing w:before="1"/>
        <w:ind w:left="360"/>
        <w:jc w:val="both"/>
        <w:rPr>
          <w:b/>
          <w:color w:val="000000" w:themeColor="text1"/>
          <w:lang w:val="en-US"/>
        </w:rPr>
      </w:pPr>
    </w:p>
    <w:p w:rsidR="002444A0" w:rsidRDefault="002444A0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Further instructions to interested candidates:</w:t>
      </w:r>
    </w:p>
    <w:p w:rsidR="002444A0" w:rsidRDefault="00440B57" w:rsidP="00BC48A9">
      <w:pPr>
        <w:pStyle w:val="BodyText"/>
        <w:numPr>
          <w:ilvl w:val="0"/>
          <w:numId w:val="16"/>
        </w:numPr>
        <w:spacing w:before="1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te</w:t>
      </w:r>
      <w:r w:rsidR="002444A0">
        <w:rPr>
          <w:color w:val="000000" w:themeColor="text1"/>
          <w:lang w:val="en-US"/>
        </w:rPr>
        <w:t xml:space="preserve">nderer </w:t>
      </w:r>
      <w:r>
        <w:rPr>
          <w:color w:val="000000" w:themeColor="text1"/>
          <w:lang w:val="en-US"/>
        </w:rPr>
        <w:t xml:space="preserve">should </w:t>
      </w:r>
      <w:r w:rsidR="002444A0">
        <w:t>follow project objectives</w:t>
      </w:r>
      <w:r w:rsidR="00BC48A9">
        <w:rPr>
          <w:color w:val="000000" w:themeColor="text1"/>
          <w:lang w:val="en-US"/>
        </w:rPr>
        <w:t xml:space="preserve"> as presented within the </w:t>
      </w:r>
      <w:r w:rsidR="00901287">
        <w:rPr>
          <w:rFonts w:asciiTheme="minorHAnsi" w:hAnsiTheme="minorHAnsi" w:cstheme="minorHAnsi"/>
          <w:sz w:val="20"/>
          <w:lang w:val="en-US"/>
        </w:rPr>
        <w:t xml:space="preserve">Description of SYMBIOSIS project </w:t>
      </w:r>
      <w:r w:rsidR="00BC48A9">
        <w:rPr>
          <w:color w:val="000000" w:themeColor="text1"/>
          <w:lang w:val="en-US"/>
        </w:rPr>
        <w:t>file;</w:t>
      </w:r>
    </w:p>
    <w:p w:rsidR="002444A0" w:rsidRDefault="002444A0" w:rsidP="002444A0">
      <w:pPr>
        <w:pStyle w:val="BodyText"/>
        <w:numPr>
          <w:ilvl w:val="0"/>
          <w:numId w:val="15"/>
        </w:numPr>
        <w:spacing w:before="120"/>
        <w:jc w:val="both"/>
        <w:rPr>
          <w:color w:val="000000" w:themeColor="text1"/>
          <w:lang w:val="en-US"/>
        </w:rPr>
      </w:pPr>
      <w:r w:rsidRPr="002444A0">
        <w:rPr>
          <w:color w:val="000000" w:themeColor="text1"/>
          <w:lang w:val="en-US"/>
        </w:rPr>
        <w:t xml:space="preserve">All </w:t>
      </w:r>
      <w:r>
        <w:rPr>
          <w:color w:val="000000" w:themeColor="text1"/>
          <w:lang w:val="en-US"/>
        </w:rPr>
        <w:t>video and audio</w:t>
      </w:r>
      <w:r w:rsidRPr="002444A0">
        <w:rPr>
          <w:color w:val="000000" w:themeColor="text1"/>
          <w:lang w:val="en-US"/>
        </w:rPr>
        <w:t xml:space="preserve"> materials produced within this contract should be in</w:t>
      </w:r>
      <w:r>
        <w:rPr>
          <w:color w:val="000000" w:themeColor="text1"/>
          <w:lang w:val="en-US"/>
        </w:rPr>
        <w:t xml:space="preserve"> </w:t>
      </w:r>
      <w:r w:rsidRPr="002444A0">
        <w:rPr>
          <w:color w:val="000000" w:themeColor="text1"/>
          <w:lang w:val="en-US"/>
        </w:rPr>
        <w:t xml:space="preserve">accordance to the Information and Visibility Guide </w:t>
      </w:r>
    </w:p>
    <w:p w:rsidR="002444A0" w:rsidRDefault="00585182" w:rsidP="002444A0">
      <w:pPr>
        <w:pStyle w:val="BodyText"/>
        <w:spacing w:before="120"/>
        <w:ind w:left="720"/>
        <w:jc w:val="both"/>
        <w:rPr>
          <w:color w:val="000000" w:themeColor="text1"/>
          <w:lang w:val="en-US"/>
        </w:rPr>
      </w:pPr>
      <w:hyperlink r:id="rId9" w:history="1">
        <w:r w:rsidR="002444A0">
          <w:rPr>
            <w:rStyle w:val="Hyperlink"/>
          </w:rPr>
          <w:t>http://www.ipa-cbc-programme.eu/gallery/Files/Library/Information--Publicity-Guide_Name-change_November-2019.pdf</w:t>
        </w:r>
      </w:hyperlink>
      <w:r w:rsidR="002444A0" w:rsidRPr="0082792A">
        <w:rPr>
          <w:color w:val="000000" w:themeColor="text1"/>
          <w:lang w:val="en-US"/>
        </w:rPr>
        <w:t xml:space="preserve"> </w:t>
      </w:r>
    </w:p>
    <w:p w:rsidR="0075317B" w:rsidRDefault="00440B57" w:rsidP="002444A0">
      <w:pPr>
        <w:pStyle w:val="BodyText"/>
        <w:numPr>
          <w:ilvl w:val="0"/>
          <w:numId w:val="15"/>
        </w:numPr>
        <w:spacing w:before="120"/>
        <w:jc w:val="both"/>
        <w:rPr>
          <w:color w:val="000000" w:themeColor="text1"/>
          <w:lang w:val="en-US"/>
        </w:rPr>
      </w:pPr>
      <w:r w:rsidRPr="0082792A">
        <w:rPr>
          <w:color w:val="000000" w:themeColor="text1"/>
          <w:lang w:val="en-US"/>
        </w:rPr>
        <w:t>The Contracting Authority must approve all materials</w:t>
      </w:r>
      <w:r>
        <w:rPr>
          <w:color w:val="000000" w:themeColor="text1"/>
          <w:lang w:val="en-US"/>
        </w:rPr>
        <w:t xml:space="preserve"> delivered by the tenderer, using the standard Acceptance Certificate form.</w:t>
      </w:r>
      <w:r w:rsidR="0075317B">
        <w:rPr>
          <w:color w:val="000000" w:themeColor="text1"/>
          <w:lang w:val="en-US"/>
        </w:rPr>
        <w:t xml:space="preserve"> </w:t>
      </w:r>
    </w:p>
    <w:p w:rsidR="0075317B" w:rsidRDefault="0075317B" w:rsidP="002444A0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8844D8" w:rsidRDefault="008844D8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440B57" w:rsidRPr="0082792A" w:rsidRDefault="00440B57" w:rsidP="00440B57">
      <w:pPr>
        <w:pStyle w:val="Heading5"/>
        <w:numPr>
          <w:ilvl w:val="0"/>
          <w:numId w:val="3"/>
        </w:numPr>
        <w:tabs>
          <w:tab w:val="left" w:pos="938"/>
        </w:tabs>
        <w:spacing w:before="120"/>
        <w:ind w:left="0" w:firstLine="0"/>
        <w:jc w:val="both"/>
        <w:rPr>
          <w:color w:val="000000" w:themeColor="text1"/>
          <w:lang w:val="en-US"/>
        </w:rPr>
      </w:pPr>
      <w:r w:rsidRPr="0082792A">
        <w:rPr>
          <w:color w:val="000000" w:themeColor="text1"/>
          <w:lang w:val="en-US"/>
        </w:rPr>
        <w:t>FINANCIAL</w:t>
      </w:r>
      <w:r w:rsidRPr="0082792A">
        <w:rPr>
          <w:color w:val="000000" w:themeColor="text1"/>
          <w:spacing w:val="-3"/>
          <w:lang w:val="en-US"/>
        </w:rPr>
        <w:t xml:space="preserve"> </w:t>
      </w:r>
      <w:r w:rsidRPr="0082792A">
        <w:rPr>
          <w:color w:val="000000" w:themeColor="text1"/>
          <w:lang w:val="en-US"/>
        </w:rPr>
        <w:t>INFORMATION</w:t>
      </w:r>
    </w:p>
    <w:p w:rsidR="00440B57" w:rsidRPr="00A92096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 w:rsidRPr="00A92096">
        <w:rPr>
          <w:color w:val="000000" w:themeColor="text1"/>
          <w:lang w:val="en-US"/>
        </w:rPr>
        <w:t>The tenderers are reminded that the maximum available value of the contract</w:t>
      </w:r>
      <w:r w:rsidR="008F25CD">
        <w:rPr>
          <w:color w:val="000000" w:themeColor="text1"/>
          <w:lang w:val="en-US"/>
        </w:rPr>
        <w:t xml:space="preserve"> for </w:t>
      </w:r>
      <w:r w:rsidR="008F25CD" w:rsidRPr="008F25CD">
        <w:rPr>
          <w:color w:val="000000" w:themeColor="text1"/>
          <w:lang w:val="en-US"/>
        </w:rPr>
        <w:t xml:space="preserve">Development of </w:t>
      </w:r>
      <w:r w:rsidR="008F25CD">
        <w:rPr>
          <w:color w:val="000000" w:themeColor="text1"/>
          <w:lang w:val="en-US"/>
        </w:rPr>
        <w:t>campaign video &amp; audio material</w:t>
      </w:r>
      <w:r w:rsidRPr="00A92096">
        <w:rPr>
          <w:color w:val="000000" w:themeColor="text1"/>
          <w:lang w:val="en-US"/>
        </w:rPr>
        <w:t xml:space="preserve"> is </w:t>
      </w:r>
      <w:r w:rsidR="008F25CD">
        <w:rPr>
          <w:color w:val="000000" w:themeColor="text1"/>
          <w:lang w:val="en-US"/>
        </w:rPr>
        <w:t>4.000 EUR.</w:t>
      </w:r>
    </w:p>
    <w:p w:rsidR="00440B57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8844D8" w:rsidRPr="00A92096" w:rsidRDefault="008844D8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440B57" w:rsidRPr="0082792A" w:rsidRDefault="00440B57" w:rsidP="00440B57">
      <w:pPr>
        <w:pStyle w:val="Heading5"/>
        <w:numPr>
          <w:ilvl w:val="0"/>
          <w:numId w:val="3"/>
        </w:numPr>
        <w:tabs>
          <w:tab w:val="left" w:pos="938"/>
        </w:tabs>
        <w:spacing w:before="120"/>
        <w:ind w:left="0" w:firstLine="0"/>
        <w:jc w:val="both"/>
        <w:rPr>
          <w:color w:val="000000" w:themeColor="text1"/>
          <w:lang w:val="en-US"/>
        </w:rPr>
      </w:pPr>
      <w:r w:rsidRPr="0082792A">
        <w:rPr>
          <w:color w:val="000000" w:themeColor="text1"/>
          <w:lang w:val="en-US"/>
        </w:rPr>
        <w:t>ADDITIONAL</w:t>
      </w:r>
      <w:r w:rsidRPr="0082792A">
        <w:rPr>
          <w:color w:val="000000" w:themeColor="text1"/>
          <w:spacing w:val="48"/>
          <w:lang w:val="en-US"/>
        </w:rPr>
        <w:t xml:space="preserve"> </w:t>
      </w:r>
      <w:r w:rsidRPr="0082792A">
        <w:rPr>
          <w:color w:val="000000" w:themeColor="text1"/>
          <w:lang w:val="en-US"/>
        </w:rPr>
        <w:t>INFORMATION</w:t>
      </w:r>
    </w:p>
    <w:p w:rsidR="00440B57" w:rsidRPr="0082792A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selection criteria is b</w:t>
      </w:r>
      <w:r w:rsidRPr="0082792A">
        <w:rPr>
          <w:color w:val="000000" w:themeColor="text1"/>
          <w:lang w:val="en-US"/>
        </w:rPr>
        <w:t xml:space="preserve">est value for money, weighing 80% technical quality, 20% price. </w:t>
      </w:r>
    </w:p>
    <w:p w:rsidR="00440B57" w:rsidRDefault="00440B57" w:rsidP="00440B57">
      <w:pPr>
        <w:tabs>
          <w:tab w:val="left" w:pos="1350"/>
          <w:tab w:val="left" w:pos="1351"/>
        </w:tabs>
        <w:spacing w:before="120"/>
        <w:jc w:val="both"/>
        <w:rPr>
          <w:color w:val="000000" w:themeColor="text1"/>
          <w:lang w:val="en-US"/>
        </w:rPr>
      </w:pPr>
      <w:r w:rsidRPr="003028EB">
        <w:rPr>
          <w:color w:val="000000" w:themeColor="text1"/>
          <w:lang w:val="en-US"/>
        </w:rPr>
        <w:t xml:space="preserve">Technical quality will be evaluated on the scale of 0 to 100 point </w:t>
      </w:r>
      <w:r w:rsidR="008F25CD" w:rsidRPr="003028EB">
        <w:rPr>
          <w:color w:val="000000" w:themeColor="text1"/>
          <w:lang w:val="en-US"/>
        </w:rPr>
        <w:t>based on</w:t>
      </w:r>
      <w:r w:rsidRPr="003028EB">
        <w:rPr>
          <w:color w:val="000000" w:themeColor="text1"/>
          <w:lang w:val="en-US"/>
        </w:rPr>
        <w:t xml:space="preserve"> following weighting criteria:</w:t>
      </w:r>
    </w:p>
    <w:p w:rsidR="00BC48A9" w:rsidRPr="003E3985" w:rsidRDefault="00BC48A9" w:rsidP="00BC48A9">
      <w:pPr>
        <w:pStyle w:val="ListParagraph"/>
        <w:numPr>
          <w:ilvl w:val="0"/>
          <w:numId w:val="7"/>
        </w:numPr>
        <w:spacing w:before="120"/>
        <w:jc w:val="both"/>
        <w:rPr>
          <w:color w:val="000000" w:themeColor="text1"/>
          <w:lang w:val="en-US"/>
        </w:rPr>
      </w:pPr>
      <w:r>
        <w:t>Narrative description of the</w:t>
      </w:r>
      <w:r w:rsidRPr="003E3985">
        <w:rPr>
          <w:lang w:val="mk-MK"/>
        </w:rPr>
        <w:t xml:space="preserve"> </w:t>
      </w:r>
      <w:r w:rsidRPr="003E3985">
        <w:rPr>
          <w:lang w:val="en-US"/>
        </w:rPr>
        <w:t xml:space="preserve">proposed tasks for development of campaign video &amp; audio </w:t>
      </w:r>
      <w:r w:rsidRPr="003E3985">
        <w:rPr>
          <w:lang w:val="en-US"/>
        </w:rPr>
        <w:lastRenderedPageBreak/>
        <w:t>material</w:t>
      </w:r>
      <w:r>
        <w:t xml:space="preserve"> (in free form</w:t>
      </w:r>
      <w:r w:rsidRPr="003E3985">
        <w:rPr>
          <w:lang w:val="en-US"/>
        </w:rPr>
        <w:t>at</w:t>
      </w:r>
      <w:r>
        <w:t xml:space="preserve">) including ideas, </w:t>
      </w:r>
      <w:r w:rsidRPr="003E3985">
        <w:rPr>
          <w:lang w:val="en-US"/>
        </w:rPr>
        <w:t>approach, draft script</w:t>
      </w:r>
      <w:r>
        <w:t xml:space="preserve">, </w:t>
      </w:r>
      <w:r>
        <w:rPr>
          <w:lang w:val="en-US"/>
        </w:rPr>
        <w:t>and any other information relevant for the offered services: max. 60 points;</w:t>
      </w:r>
      <w:r>
        <w:t xml:space="preserve"> </w:t>
      </w:r>
    </w:p>
    <w:p w:rsidR="00BC48A9" w:rsidRPr="005C4A0D" w:rsidRDefault="00BC48A9" w:rsidP="00BC48A9">
      <w:pPr>
        <w:pStyle w:val="ListParagraph"/>
        <w:numPr>
          <w:ilvl w:val="0"/>
          <w:numId w:val="7"/>
        </w:numPr>
        <w:spacing w:before="120"/>
        <w:jc w:val="both"/>
        <w:rPr>
          <w:color w:val="000000" w:themeColor="text1"/>
          <w:lang w:val="en-US"/>
        </w:rPr>
      </w:pPr>
      <w:r>
        <w:rPr>
          <w:lang w:val="en-US"/>
        </w:rPr>
        <w:t xml:space="preserve">Tenderer’s portfolio providing </w:t>
      </w:r>
      <w:r>
        <w:t xml:space="preserve">at least </w:t>
      </w:r>
      <w:proofErr w:type="gramStart"/>
      <w:r w:rsidRPr="00B256AE">
        <w:rPr>
          <w:lang w:val="en-US"/>
        </w:rPr>
        <w:t>3</w:t>
      </w:r>
      <w:proofErr w:type="gramEnd"/>
      <w:r>
        <w:t xml:space="preserve"> </w:t>
      </w:r>
      <w:r w:rsidRPr="00B256AE">
        <w:rPr>
          <w:color w:val="000000" w:themeColor="text1"/>
          <w:lang w:val="en-US"/>
        </w:rPr>
        <w:t xml:space="preserve">samples of similar deliverables as those required in this </w:t>
      </w:r>
      <w:r>
        <w:rPr>
          <w:color w:val="000000" w:themeColor="text1"/>
          <w:lang w:val="en-US"/>
        </w:rPr>
        <w:t xml:space="preserve">tender (on CD or USB): max. </w:t>
      </w:r>
      <w:r w:rsidR="00B04CA9">
        <w:rPr>
          <w:color w:val="000000" w:themeColor="text1"/>
          <w:lang w:val="en-US"/>
        </w:rPr>
        <w:t>40</w:t>
      </w:r>
      <w:r>
        <w:rPr>
          <w:color w:val="000000" w:themeColor="text1"/>
          <w:lang w:val="en-US"/>
        </w:rPr>
        <w:t xml:space="preserve"> points.</w:t>
      </w:r>
    </w:p>
    <w:p w:rsidR="00BC48A9" w:rsidRPr="003028EB" w:rsidRDefault="00BC48A9" w:rsidP="00440B57">
      <w:pPr>
        <w:tabs>
          <w:tab w:val="left" w:pos="1350"/>
          <w:tab w:val="left" w:pos="1351"/>
        </w:tabs>
        <w:spacing w:before="120"/>
        <w:jc w:val="both"/>
        <w:rPr>
          <w:color w:val="000000" w:themeColor="text1"/>
          <w:lang w:val="en-US"/>
        </w:rPr>
      </w:pPr>
    </w:p>
    <w:p w:rsidR="00440B57" w:rsidRPr="0082792A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 w:rsidRPr="0082792A">
        <w:rPr>
          <w:color w:val="000000" w:themeColor="text1"/>
          <w:lang w:val="en-US"/>
        </w:rPr>
        <w:t>The unsuccessful/successful tenderers will be informed of the results of the evaluation procedure in writing.</w:t>
      </w:r>
    </w:p>
    <w:p w:rsidR="00440B57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 w:rsidRPr="0082792A">
        <w:rPr>
          <w:color w:val="000000" w:themeColor="text1"/>
          <w:lang w:val="en-US"/>
        </w:rPr>
        <w:t xml:space="preserve">The estimated time of response to the tenderers is </w:t>
      </w:r>
      <w:r w:rsidR="001A0CDA">
        <w:rPr>
          <w:color w:val="000000" w:themeColor="text1"/>
          <w:lang w:val="en-US"/>
        </w:rPr>
        <w:t>1</w:t>
      </w:r>
      <w:r w:rsidR="0075317B">
        <w:rPr>
          <w:color w:val="000000" w:themeColor="text1"/>
          <w:lang w:val="en-US"/>
        </w:rPr>
        <w:t>5 working</w:t>
      </w:r>
      <w:r w:rsidRPr="0082792A">
        <w:rPr>
          <w:color w:val="000000" w:themeColor="text1"/>
          <w:lang w:val="en-US"/>
        </w:rPr>
        <w:t xml:space="preserve"> days from the deadline for submission of tenders.</w:t>
      </w:r>
    </w:p>
    <w:p w:rsidR="00EC1A98" w:rsidRPr="0082792A" w:rsidRDefault="00EC1A98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  <w:r>
        <w:t>The payment will be made in accordance with the National Law on the manner of enforcing a tax exemption from payment of VAT on the supply of goods and services intended for realization of an EU project that entered into force on 1 July 2014 in the net amount of invoice, generated through the Public Revenue Office System.</w:t>
      </w:r>
    </w:p>
    <w:p w:rsidR="00440B57" w:rsidRDefault="00440B57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EC1A98" w:rsidRPr="0082792A" w:rsidRDefault="00EC1A98" w:rsidP="00440B57">
      <w:pPr>
        <w:pStyle w:val="BodyText"/>
        <w:spacing w:before="120"/>
        <w:jc w:val="both"/>
        <w:rPr>
          <w:color w:val="000000" w:themeColor="text1"/>
          <w:lang w:val="en-US"/>
        </w:rPr>
      </w:pPr>
    </w:p>
    <w:p w:rsidR="00240997" w:rsidRDefault="00240997">
      <w:bookmarkStart w:id="2" w:name="_bookmark54"/>
      <w:bookmarkStart w:id="3" w:name="_bookmark56"/>
      <w:bookmarkEnd w:id="2"/>
      <w:bookmarkEnd w:id="3"/>
    </w:p>
    <w:sectPr w:rsidR="00240997" w:rsidSect="008844D8">
      <w:footerReference w:type="default" r:id="rId10"/>
      <w:pgSz w:w="11910" w:h="16840"/>
      <w:pgMar w:top="568" w:right="1418" w:bottom="709" w:left="1418" w:header="709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82" w:rsidRDefault="00585182">
      <w:r>
        <w:separator/>
      </w:r>
    </w:p>
  </w:endnote>
  <w:endnote w:type="continuationSeparator" w:id="0">
    <w:p w:rsidR="00585182" w:rsidRDefault="005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0454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44D8" w:rsidRDefault="008844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9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E32CB" w:rsidRDefault="003E32CB" w:rsidP="003E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82" w:rsidRDefault="00585182">
      <w:r>
        <w:separator/>
      </w:r>
    </w:p>
  </w:footnote>
  <w:footnote w:type="continuationSeparator" w:id="0">
    <w:p w:rsidR="00585182" w:rsidRDefault="0058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A9E"/>
    <w:multiLevelType w:val="hybridMultilevel"/>
    <w:tmpl w:val="56B608FA"/>
    <w:lvl w:ilvl="0" w:tplc="FE1A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2C38A6" w:tentative="1">
      <w:start w:val="1"/>
      <w:numFmt w:val="lowerLetter"/>
      <w:lvlText w:val="%2."/>
      <w:lvlJc w:val="left"/>
      <w:pPr>
        <w:ind w:left="1440" w:hanging="360"/>
      </w:pPr>
    </w:lvl>
    <w:lvl w:ilvl="2" w:tplc="977CF8FC" w:tentative="1">
      <w:start w:val="1"/>
      <w:numFmt w:val="lowerRoman"/>
      <w:lvlText w:val="%3."/>
      <w:lvlJc w:val="right"/>
      <w:pPr>
        <w:ind w:left="2160" w:hanging="180"/>
      </w:pPr>
    </w:lvl>
    <w:lvl w:ilvl="3" w:tplc="655850BC" w:tentative="1">
      <w:start w:val="1"/>
      <w:numFmt w:val="decimal"/>
      <w:lvlText w:val="%4."/>
      <w:lvlJc w:val="left"/>
      <w:pPr>
        <w:ind w:left="2880" w:hanging="360"/>
      </w:pPr>
    </w:lvl>
    <w:lvl w:ilvl="4" w:tplc="C6FEB210" w:tentative="1">
      <w:start w:val="1"/>
      <w:numFmt w:val="lowerLetter"/>
      <w:lvlText w:val="%5."/>
      <w:lvlJc w:val="left"/>
      <w:pPr>
        <w:ind w:left="3600" w:hanging="360"/>
      </w:pPr>
    </w:lvl>
    <w:lvl w:ilvl="5" w:tplc="85D47B18" w:tentative="1">
      <w:start w:val="1"/>
      <w:numFmt w:val="lowerRoman"/>
      <w:lvlText w:val="%6."/>
      <w:lvlJc w:val="right"/>
      <w:pPr>
        <w:ind w:left="4320" w:hanging="180"/>
      </w:pPr>
    </w:lvl>
    <w:lvl w:ilvl="6" w:tplc="CF64CE5E" w:tentative="1">
      <w:start w:val="1"/>
      <w:numFmt w:val="decimal"/>
      <w:lvlText w:val="%7."/>
      <w:lvlJc w:val="left"/>
      <w:pPr>
        <w:ind w:left="5040" w:hanging="360"/>
      </w:pPr>
    </w:lvl>
    <w:lvl w:ilvl="7" w:tplc="A946528C" w:tentative="1">
      <w:start w:val="1"/>
      <w:numFmt w:val="lowerLetter"/>
      <w:lvlText w:val="%8."/>
      <w:lvlJc w:val="left"/>
      <w:pPr>
        <w:ind w:left="5760" w:hanging="360"/>
      </w:pPr>
    </w:lvl>
    <w:lvl w:ilvl="8" w:tplc="5F20B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2FA"/>
    <w:multiLevelType w:val="hybridMultilevel"/>
    <w:tmpl w:val="DDE40A90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6376586"/>
    <w:multiLevelType w:val="hybridMultilevel"/>
    <w:tmpl w:val="4394FD76"/>
    <w:lvl w:ilvl="0" w:tplc="129C393A">
      <w:start w:val="1"/>
      <w:numFmt w:val="decimal"/>
      <w:lvlText w:val="%1."/>
      <w:lvlJc w:val="left"/>
      <w:pPr>
        <w:ind w:left="45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0B4BD26"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2" w:tplc="EFC4F7F4">
      <w:numFmt w:val="bullet"/>
      <w:lvlText w:val="•"/>
      <w:lvlJc w:val="left"/>
      <w:pPr>
        <w:ind w:left="1822" w:hanging="360"/>
      </w:pPr>
      <w:rPr>
        <w:rFonts w:hint="default"/>
        <w:lang w:val="el-GR" w:eastAsia="el-GR" w:bidi="el-GR"/>
      </w:rPr>
    </w:lvl>
    <w:lvl w:ilvl="3" w:tplc="0F603FDE">
      <w:numFmt w:val="bullet"/>
      <w:lvlText w:val="•"/>
      <w:lvlJc w:val="left"/>
      <w:pPr>
        <w:ind w:left="2765" w:hanging="360"/>
      </w:pPr>
      <w:rPr>
        <w:rFonts w:hint="default"/>
        <w:lang w:val="el-GR" w:eastAsia="el-GR" w:bidi="el-GR"/>
      </w:rPr>
    </w:lvl>
    <w:lvl w:ilvl="4" w:tplc="A100292C">
      <w:numFmt w:val="bullet"/>
      <w:lvlText w:val="•"/>
      <w:lvlJc w:val="left"/>
      <w:pPr>
        <w:ind w:left="3708" w:hanging="360"/>
      </w:pPr>
      <w:rPr>
        <w:rFonts w:hint="default"/>
        <w:lang w:val="el-GR" w:eastAsia="el-GR" w:bidi="el-GR"/>
      </w:rPr>
    </w:lvl>
    <w:lvl w:ilvl="5" w:tplc="E9DC52A2">
      <w:numFmt w:val="bullet"/>
      <w:lvlText w:val="•"/>
      <w:lvlJc w:val="left"/>
      <w:pPr>
        <w:ind w:left="4651" w:hanging="360"/>
      </w:pPr>
      <w:rPr>
        <w:rFonts w:hint="default"/>
        <w:lang w:val="el-GR" w:eastAsia="el-GR" w:bidi="el-GR"/>
      </w:rPr>
    </w:lvl>
    <w:lvl w:ilvl="6" w:tplc="79E4A73A">
      <w:numFmt w:val="bullet"/>
      <w:lvlText w:val="•"/>
      <w:lvlJc w:val="left"/>
      <w:pPr>
        <w:ind w:left="5594" w:hanging="360"/>
      </w:pPr>
      <w:rPr>
        <w:rFonts w:hint="default"/>
        <w:lang w:val="el-GR" w:eastAsia="el-GR" w:bidi="el-GR"/>
      </w:rPr>
    </w:lvl>
    <w:lvl w:ilvl="7" w:tplc="CF1E6750">
      <w:numFmt w:val="bullet"/>
      <w:lvlText w:val="•"/>
      <w:lvlJc w:val="left"/>
      <w:pPr>
        <w:ind w:left="6537" w:hanging="360"/>
      </w:pPr>
      <w:rPr>
        <w:rFonts w:hint="default"/>
        <w:lang w:val="el-GR" w:eastAsia="el-GR" w:bidi="el-GR"/>
      </w:rPr>
    </w:lvl>
    <w:lvl w:ilvl="8" w:tplc="C53E4E28">
      <w:numFmt w:val="bullet"/>
      <w:lvlText w:val="•"/>
      <w:lvlJc w:val="left"/>
      <w:pPr>
        <w:ind w:left="7480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17AC4F1C"/>
    <w:multiLevelType w:val="hybridMultilevel"/>
    <w:tmpl w:val="5720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0A31"/>
    <w:multiLevelType w:val="hybridMultilevel"/>
    <w:tmpl w:val="5BCC2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3F2667A9"/>
    <w:multiLevelType w:val="hybridMultilevel"/>
    <w:tmpl w:val="24B45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90277"/>
    <w:multiLevelType w:val="hybridMultilevel"/>
    <w:tmpl w:val="56B608FA"/>
    <w:lvl w:ilvl="0" w:tplc="FE1A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2C38A6" w:tentative="1">
      <w:start w:val="1"/>
      <w:numFmt w:val="lowerLetter"/>
      <w:lvlText w:val="%2."/>
      <w:lvlJc w:val="left"/>
      <w:pPr>
        <w:ind w:left="1440" w:hanging="360"/>
      </w:pPr>
    </w:lvl>
    <w:lvl w:ilvl="2" w:tplc="977CF8FC" w:tentative="1">
      <w:start w:val="1"/>
      <w:numFmt w:val="lowerRoman"/>
      <w:lvlText w:val="%3."/>
      <w:lvlJc w:val="right"/>
      <w:pPr>
        <w:ind w:left="2160" w:hanging="180"/>
      </w:pPr>
    </w:lvl>
    <w:lvl w:ilvl="3" w:tplc="655850BC" w:tentative="1">
      <w:start w:val="1"/>
      <w:numFmt w:val="decimal"/>
      <w:lvlText w:val="%4."/>
      <w:lvlJc w:val="left"/>
      <w:pPr>
        <w:ind w:left="2880" w:hanging="360"/>
      </w:pPr>
    </w:lvl>
    <w:lvl w:ilvl="4" w:tplc="C6FEB210" w:tentative="1">
      <w:start w:val="1"/>
      <w:numFmt w:val="lowerLetter"/>
      <w:lvlText w:val="%5."/>
      <w:lvlJc w:val="left"/>
      <w:pPr>
        <w:ind w:left="3600" w:hanging="360"/>
      </w:pPr>
    </w:lvl>
    <w:lvl w:ilvl="5" w:tplc="85D47B18" w:tentative="1">
      <w:start w:val="1"/>
      <w:numFmt w:val="lowerRoman"/>
      <w:lvlText w:val="%6."/>
      <w:lvlJc w:val="right"/>
      <w:pPr>
        <w:ind w:left="4320" w:hanging="180"/>
      </w:pPr>
    </w:lvl>
    <w:lvl w:ilvl="6" w:tplc="CF64CE5E" w:tentative="1">
      <w:start w:val="1"/>
      <w:numFmt w:val="decimal"/>
      <w:lvlText w:val="%7."/>
      <w:lvlJc w:val="left"/>
      <w:pPr>
        <w:ind w:left="5040" w:hanging="360"/>
      </w:pPr>
    </w:lvl>
    <w:lvl w:ilvl="7" w:tplc="A946528C" w:tentative="1">
      <w:start w:val="1"/>
      <w:numFmt w:val="lowerLetter"/>
      <w:lvlText w:val="%8."/>
      <w:lvlJc w:val="left"/>
      <w:pPr>
        <w:ind w:left="5760" w:hanging="360"/>
      </w:pPr>
    </w:lvl>
    <w:lvl w:ilvl="8" w:tplc="5F20B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7E71"/>
    <w:multiLevelType w:val="hybridMultilevel"/>
    <w:tmpl w:val="F3F20F20"/>
    <w:lvl w:ilvl="0" w:tplc="0409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  <w:w w:val="100"/>
        <w:sz w:val="22"/>
        <w:szCs w:val="22"/>
        <w:lang w:val="el-GR" w:eastAsia="el-GR" w:bidi="el-GR"/>
      </w:rPr>
    </w:lvl>
    <w:lvl w:ilvl="1" w:tplc="F788C842">
      <w:numFmt w:val="bullet"/>
      <w:lvlText w:val="•"/>
      <w:lvlJc w:val="left"/>
      <w:pPr>
        <w:ind w:left="1830" w:hanging="360"/>
      </w:pPr>
      <w:rPr>
        <w:rFonts w:hint="default"/>
        <w:lang w:val="el-GR" w:eastAsia="el-GR" w:bidi="el-GR"/>
      </w:rPr>
    </w:lvl>
    <w:lvl w:ilvl="2" w:tplc="489E45CC">
      <w:numFmt w:val="bullet"/>
      <w:lvlText w:val="•"/>
      <w:lvlJc w:val="left"/>
      <w:pPr>
        <w:ind w:left="2721" w:hanging="360"/>
      </w:pPr>
      <w:rPr>
        <w:rFonts w:hint="default"/>
        <w:lang w:val="el-GR" w:eastAsia="el-GR" w:bidi="el-GR"/>
      </w:rPr>
    </w:lvl>
    <w:lvl w:ilvl="3" w:tplc="FAA8B084">
      <w:numFmt w:val="bullet"/>
      <w:lvlText w:val="•"/>
      <w:lvlJc w:val="left"/>
      <w:pPr>
        <w:ind w:left="3611" w:hanging="360"/>
      </w:pPr>
      <w:rPr>
        <w:rFonts w:hint="default"/>
        <w:lang w:val="el-GR" w:eastAsia="el-GR" w:bidi="el-GR"/>
      </w:rPr>
    </w:lvl>
    <w:lvl w:ilvl="4" w:tplc="428A2698">
      <w:numFmt w:val="bullet"/>
      <w:lvlText w:val="•"/>
      <w:lvlJc w:val="left"/>
      <w:pPr>
        <w:ind w:left="4502" w:hanging="360"/>
      </w:pPr>
      <w:rPr>
        <w:rFonts w:hint="default"/>
        <w:lang w:val="el-GR" w:eastAsia="el-GR" w:bidi="el-GR"/>
      </w:rPr>
    </w:lvl>
    <w:lvl w:ilvl="5" w:tplc="1D8A7E16">
      <w:numFmt w:val="bullet"/>
      <w:lvlText w:val="•"/>
      <w:lvlJc w:val="left"/>
      <w:pPr>
        <w:ind w:left="5393" w:hanging="360"/>
      </w:pPr>
      <w:rPr>
        <w:rFonts w:hint="default"/>
        <w:lang w:val="el-GR" w:eastAsia="el-GR" w:bidi="el-GR"/>
      </w:rPr>
    </w:lvl>
    <w:lvl w:ilvl="6" w:tplc="76D089B0">
      <w:numFmt w:val="bullet"/>
      <w:lvlText w:val="•"/>
      <w:lvlJc w:val="left"/>
      <w:pPr>
        <w:ind w:left="6283" w:hanging="360"/>
      </w:pPr>
      <w:rPr>
        <w:rFonts w:hint="default"/>
        <w:lang w:val="el-GR" w:eastAsia="el-GR" w:bidi="el-GR"/>
      </w:rPr>
    </w:lvl>
    <w:lvl w:ilvl="7" w:tplc="A76A20C0">
      <w:numFmt w:val="bullet"/>
      <w:lvlText w:val="•"/>
      <w:lvlJc w:val="left"/>
      <w:pPr>
        <w:ind w:left="7174" w:hanging="360"/>
      </w:pPr>
      <w:rPr>
        <w:rFonts w:hint="default"/>
        <w:lang w:val="el-GR" w:eastAsia="el-GR" w:bidi="el-GR"/>
      </w:rPr>
    </w:lvl>
    <w:lvl w:ilvl="8" w:tplc="BD6694DC">
      <w:numFmt w:val="bullet"/>
      <w:lvlText w:val="•"/>
      <w:lvlJc w:val="left"/>
      <w:pPr>
        <w:ind w:left="8065" w:hanging="360"/>
      </w:pPr>
      <w:rPr>
        <w:rFonts w:hint="default"/>
        <w:lang w:val="el-GR" w:eastAsia="el-GR" w:bidi="el-GR"/>
      </w:rPr>
    </w:lvl>
  </w:abstractNum>
  <w:abstractNum w:abstractNumId="9" w15:restartNumberingAfterBreak="0">
    <w:nsid w:val="5A3B5932"/>
    <w:multiLevelType w:val="hybridMultilevel"/>
    <w:tmpl w:val="20548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1111"/>
    <w:multiLevelType w:val="hybridMultilevel"/>
    <w:tmpl w:val="DBF26C88"/>
    <w:lvl w:ilvl="0" w:tplc="17C66D2C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AFFAB424">
      <w:numFmt w:val="bullet"/>
      <w:lvlText w:val="•"/>
      <w:lvlJc w:val="left"/>
      <w:pPr>
        <w:ind w:left="940" w:hanging="360"/>
      </w:pPr>
      <w:rPr>
        <w:rFonts w:hint="default"/>
        <w:lang w:val="el-GR" w:eastAsia="el-GR" w:bidi="el-GR"/>
      </w:rPr>
    </w:lvl>
    <w:lvl w:ilvl="2" w:tplc="35D0BDB4">
      <w:numFmt w:val="bullet"/>
      <w:lvlText w:val="•"/>
      <w:lvlJc w:val="left"/>
      <w:pPr>
        <w:ind w:left="1929" w:hanging="360"/>
      </w:pPr>
      <w:rPr>
        <w:rFonts w:hint="default"/>
        <w:lang w:val="el-GR" w:eastAsia="el-GR" w:bidi="el-GR"/>
      </w:rPr>
    </w:lvl>
    <w:lvl w:ilvl="3" w:tplc="2E5CE656">
      <w:numFmt w:val="bullet"/>
      <w:lvlText w:val="•"/>
      <w:lvlJc w:val="left"/>
      <w:pPr>
        <w:ind w:left="2919" w:hanging="360"/>
      </w:pPr>
      <w:rPr>
        <w:rFonts w:hint="default"/>
        <w:lang w:val="el-GR" w:eastAsia="el-GR" w:bidi="el-GR"/>
      </w:rPr>
    </w:lvl>
    <w:lvl w:ilvl="4" w:tplc="35487CCC">
      <w:numFmt w:val="bullet"/>
      <w:lvlText w:val="•"/>
      <w:lvlJc w:val="left"/>
      <w:pPr>
        <w:ind w:left="3908" w:hanging="360"/>
      </w:pPr>
      <w:rPr>
        <w:rFonts w:hint="default"/>
        <w:lang w:val="el-GR" w:eastAsia="el-GR" w:bidi="el-GR"/>
      </w:rPr>
    </w:lvl>
    <w:lvl w:ilvl="5" w:tplc="188E4A06">
      <w:numFmt w:val="bullet"/>
      <w:lvlText w:val="•"/>
      <w:lvlJc w:val="left"/>
      <w:pPr>
        <w:ind w:left="4898" w:hanging="360"/>
      </w:pPr>
      <w:rPr>
        <w:rFonts w:hint="default"/>
        <w:lang w:val="el-GR" w:eastAsia="el-GR" w:bidi="el-GR"/>
      </w:rPr>
    </w:lvl>
    <w:lvl w:ilvl="6" w:tplc="399C5FE6">
      <w:numFmt w:val="bullet"/>
      <w:lvlText w:val="•"/>
      <w:lvlJc w:val="left"/>
      <w:pPr>
        <w:ind w:left="5888" w:hanging="360"/>
      </w:pPr>
      <w:rPr>
        <w:rFonts w:hint="default"/>
        <w:lang w:val="el-GR" w:eastAsia="el-GR" w:bidi="el-GR"/>
      </w:rPr>
    </w:lvl>
    <w:lvl w:ilvl="7" w:tplc="966E62A6">
      <w:numFmt w:val="bullet"/>
      <w:lvlText w:val="•"/>
      <w:lvlJc w:val="left"/>
      <w:pPr>
        <w:ind w:left="6877" w:hanging="360"/>
      </w:pPr>
      <w:rPr>
        <w:rFonts w:hint="default"/>
        <w:lang w:val="el-GR" w:eastAsia="el-GR" w:bidi="el-GR"/>
      </w:rPr>
    </w:lvl>
    <w:lvl w:ilvl="8" w:tplc="01A4373C">
      <w:numFmt w:val="bullet"/>
      <w:lvlText w:val="•"/>
      <w:lvlJc w:val="left"/>
      <w:pPr>
        <w:ind w:left="7867" w:hanging="360"/>
      </w:pPr>
      <w:rPr>
        <w:rFonts w:hint="default"/>
        <w:lang w:val="el-GR" w:eastAsia="el-GR" w:bidi="el-GR"/>
      </w:rPr>
    </w:lvl>
  </w:abstractNum>
  <w:abstractNum w:abstractNumId="11" w15:restartNumberingAfterBreak="0">
    <w:nsid w:val="61605DF8"/>
    <w:multiLevelType w:val="hybridMultilevel"/>
    <w:tmpl w:val="C728CF4E"/>
    <w:lvl w:ilvl="0" w:tplc="A33237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1824"/>
    <w:multiLevelType w:val="hybridMultilevel"/>
    <w:tmpl w:val="C49C0716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7543FC3"/>
    <w:multiLevelType w:val="hybridMultilevel"/>
    <w:tmpl w:val="39049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62CE0"/>
    <w:multiLevelType w:val="hybridMultilevel"/>
    <w:tmpl w:val="3FAC2AFE"/>
    <w:lvl w:ilvl="0" w:tplc="7F10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2B69C" w:tentative="1">
      <w:start w:val="1"/>
      <w:numFmt w:val="lowerLetter"/>
      <w:lvlText w:val="%2."/>
      <w:lvlJc w:val="left"/>
      <w:pPr>
        <w:ind w:left="1440" w:hanging="360"/>
      </w:pPr>
    </w:lvl>
    <w:lvl w:ilvl="2" w:tplc="F0B03E0E" w:tentative="1">
      <w:start w:val="1"/>
      <w:numFmt w:val="lowerRoman"/>
      <w:lvlText w:val="%3."/>
      <w:lvlJc w:val="right"/>
      <w:pPr>
        <w:ind w:left="2160" w:hanging="180"/>
      </w:pPr>
    </w:lvl>
    <w:lvl w:ilvl="3" w:tplc="224881A6" w:tentative="1">
      <w:start w:val="1"/>
      <w:numFmt w:val="decimal"/>
      <w:lvlText w:val="%4."/>
      <w:lvlJc w:val="left"/>
      <w:pPr>
        <w:ind w:left="2880" w:hanging="360"/>
      </w:pPr>
    </w:lvl>
    <w:lvl w:ilvl="4" w:tplc="482C11E8" w:tentative="1">
      <w:start w:val="1"/>
      <w:numFmt w:val="lowerLetter"/>
      <w:lvlText w:val="%5."/>
      <w:lvlJc w:val="left"/>
      <w:pPr>
        <w:ind w:left="3600" w:hanging="360"/>
      </w:pPr>
    </w:lvl>
    <w:lvl w:ilvl="5" w:tplc="35CA011A" w:tentative="1">
      <w:start w:val="1"/>
      <w:numFmt w:val="lowerRoman"/>
      <w:lvlText w:val="%6."/>
      <w:lvlJc w:val="right"/>
      <w:pPr>
        <w:ind w:left="4320" w:hanging="180"/>
      </w:pPr>
    </w:lvl>
    <w:lvl w:ilvl="6" w:tplc="92289E20" w:tentative="1">
      <w:start w:val="1"/>
      <w:numFmt w:val="decimal"/>
      <w:lvlText w:val="%7."/>
      <w:lvlJc w:val="left"/>
      <w:pPr>
        <w:ind w:left="5040" w:hanging="360"/>
      </w:pPr>
    </w:lvl>
    <w:lvl w:ilvl="7" w:tplc="D346E280" w:tentative="1">
      <w:start w:val="1"/>
      <w:numFmt w:val="lowerLetter"/>
      <w:lvlText w:val="%8."/>
      <w:lvlJc w:val="left"/>
      <w:pPr>
        <w:ind w:left="5760" w:hanging="360"/>
      </w:pPr>
    </w:lvl>
    <w:lvl w:ilvl="8" w:tplc="0EA41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1632F"/>
    <w:multiLevelType w:val="hybridMultilevel"/>
    <w:tmpl w:val="BFC8E77A"/>
    <w:lvl w:ilvl="0" w:tplc="5B9A9238">
      <w:numFmt w:val="bullet"/>
      <w:lvlText w:val="-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F788C842">
      <w:numFmt w:val="bullet"/>
      <w:lvlText w:val="•"/>
      <w:lvlJc w:val="left"/>
      <w:pPr>
        <w:ind w:left="1830" w:hanging="360"/>
      </w:pPr>
      <w:rPr>
        <w:rFonts w:hint="default"/>
        <w:lang w:val="el-GR" w:eastAsia="el-GR" w:bidi="el-GR"/>
      </w:rPr>
    </w:lvl>
    <w:lvl w:ilvl="2" w:tplc="489E45CC">
      <w:numFmt w:val="bullet"/>
      <w:lvlText w:val="•"/>
      <w:lvlJc w:val="left"/>
      <w:pPr>
        <w:ind w:left="2721" w:hanging="360"/>
      </w:pPr>
      <w:rPr>
        <w:rFonts w:hint="default"/>
        <w:lang w:val="el-GR" w:eastAsia="el-GR" w:bidi="el-GR"/>
      </w:rPr>
    </w:lvl>
    <w:lvl w:ilvl="3" w:tplc="FAA8B084">
      <w:numFmt w:val="bullet"/>
      <w:lvlText w:val="•"/>
      <w:lvlJc w:val="left"/>
      <w:pPr>
        <w:ind w:left="3611" w:hanging="360"/>
      </w:pPr>
      <w:rPr>
        <w:rFonts w:hint="default"/>
        <w:lang w:val="el-GR" w:eastAsia="el-GR" w:bidi="el-GR"/>
      </w:rPr>
    </w:lvl>
    <w:lvl w:ilvl="4" w:tplc="428A2698">
      <w:numFmt w:val="bullet"/>
      <w:lvlText w:val="•"/>
      <w:lvlJc w:val="left"/>
      <w:pPr>
        <w:ind w:left="4502" w:hanging="360"/>
      </w:pPr>
      <w:rPr>
        <w:rFonts w:hint="default"/>
        <w:lang w:val="el-GR" w:eastAsia="el-GR" w:bidi="el-GR"/>
      </w:rPr>
    </w:lvl>
    <w:lvl w:ilvl="5" w:tplc="1D8A7E16">
      <w:numFmt w:val="bullet"/>
      <w:lvlText w:val="•"/>
      <w:lvlJc w:val="left"/>
      <w:pPr>
        <w:ind w:left="5393" w:hanging="360"/>
      </w:pPr>
      <w:rPr>
        <w:rFonts w:hint="default"/>
        <w:lang w:val="el-GR" w:eastAsia="el-GR" w:bidi="el-GR"/>
      </w:rPr>
    </w:lvl>
    <w:lvl w:ilvl="6" w:tplc="76D089B0">
      <w:numFmt w:val="bullet"/>
      <w:lvlText w:val="•"/>
      <w:lvlJc w:val="left"/>
      <w:pPr>
        <w:ind w:left="6283" w:hanging="360"/>
      </w:pPr>
      <w:rPr>
        <w:rFonts w:hint="default"/>
        <w:lang w:val="el-GR" w:eastAsia="el-GR" w:bidi="el-GR"/>
      </w:rPr>
    </w:lvl>
    <w:lvl w:ilvl="7" w:tplc="A76A20C0">
      <w:numFmt w:val="bullet"/>
      <w:lvlText w:val="•"/>
      <w:lvlJc w:val="left"/>
      <w:pPr>
        <w:ind w:left="7174" w:hanging="360"/>
      </w:pPr>
      <w:rPr>
        <w:rFonts w:hint="default"/>
        <w:lang w:val="el-GR" w:eastAsia="el-GR" w:bidi="el-GR"/>
      </w:rPr>
    </w:lvl>
    <w:lvl w:ilvl="8" w:tplc="BD6694DC">
      <w:numFmt w:val="bullet"/>
      <w:lvlText w:val="•"/>
      <w:lvlJc w:val="left"/>
      <w:pPr>
        <w:ind w:left="8065" w:hanging="360"/>
      </w:pPr>
      <w:rPr>
        <w:rFonts w:hint="default"/>
        <w:lang w:val="el-GR" w:eastAsia="el-GR" w:bidi="el-GR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57"/>
    <w:rsid w:val="00090C6B"/>
    <w:rsid w:val="000F28A4"/>
    <w:rsid w:val="00115BC1"/>
    <w:rsid w:val="00171671"/>
    <w:rsid w:val="00171C6A"/>
    <w:rsid w:val="00182087"/>
    <w:rsid w:val="001A0CDA"/>
    <w:rsid w:val="001E6993"/>
    <w:rsid w:val="00240997"/>
    <w:rsid w:val="002444A0"/>
    <w:rsid w:val="00270E59"/>
    <w:rsid w:val="00274158"/>
    <w:rsid w:val="00294A1F"/>
    <w:rsid w:val="002A37E1"/>
    <w:rsid w:val="003244E6"/>
    <w:rsid w:val="00386492"/>
    <w:rsid w:val="003D261F"/>
    <w:rsid w:val="003E32CB"/>
    <w:rsid w:val="003E3985"/>
    <w:rsid w:val="00403322"/>
    <w:rsid w:val="004162A0"/>
    <w:rsid w:val="004310E9"/>
    <w:rsid w:val="00440B57"/>
    <w:rsid w:val="0057194B"/>
    <w:rsid w:val="00585182"/>
    <w:rsid w:val="00587293"/>
    <w:rsid w:val="00625EE9"/>
    <w:rsid w:val="006A3F50"/>
    <w:rsid w:val="006B169E"/>
    <w:rsid w:val="00734670"/>
    <w:rsid w:val="0075317B"/>
    <w:rsid w:val="00757B74"/>
    <w:rsid w:val="007F789D"/>
    <w:rsid w:val="008802D6"/>
    <w:rsid w:val="008844D8"/>
    <w:rsid w:val="00884DD7"/>
    <w:rsid w:val="008F25CD"/>
    <w:rsid w:val="008F3790"/>
    <w:rsid w:val="00901287"/>
    <w:rsid w:val="009072AF"/>
    <w:rsid w:val="00915393"/>
    <w:rsid w:val="00921996"/>
    <w:rsid w:val="009B06C9"/>
    <w:rsid w:val="00A67526"/>
    <w:rsid w:val="00B04CA9"/>
    <w:rsid w:val="00B256AE"/>
    <w:rsid w:val="00B41301"/>
    <w:rsid w:val="00B53087"/>
    <w:rsid w:val="00B54D53"/>
    <w:rsid w:val="00BC48A9"/>
    <w:rsid w:val="00C15EEB"/>
    <w:rsid w:val="00C37E1B"/>
    <w:rsid w:val="00C73499"/>
    <w:rsid w:val="00E7139A"/>
    <w:rsid w:val="00E86D21"/>
    <w:rsid w:val="00EC1A98"/>
    <w:rsid w:val="00F27600"/>
    <w:rsid w:val="00F30546"/>
    <w:rsid w:val="00F72CF5"/>
    <w:rsid w:val="00F73CDB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3664"/>
  <w15:chartTrackingRefBased/>
  <w15:docId w15:val="{6EB96960-2C77-47DD-8E7B-D5785FC4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 w:eastAsia="el-GR" w:bidi="el-GR"/>
    </w:rPr>
  </w:style>
  <w:style w:type="paragraph" w:styleId="Heading2">
    <w:name w:val="heading 2"/>
    <w:basedOn w:val="Normal"/>
    <w:link w:val="Heading2Char"/>
    <w:uiPriority w:val="9"/>
    <w:unhideWhenUsed/>
    <w:qFormat/>
    <w:rsid w:val="00440B57"/>
    <w:pPr>
      <w:spacing w:before="44"/>
      <w:ind w:left="1360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440B57"/>
    <w:pPr>
      <w:ind w:left="1358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0B57"/>
    <w:rPr>
      <w:rFonts w:ascii="Calibri" w:eastAsia="Calibri" w:hAnsi="Calibri" w:cs="Calibri"/>
      <w:b/>
      <w:bCs/>
      <w:sz w:val="28"/>
      <w:szCs w:val="28"/>
      <w:lang w:val="el-GR" w:eastAsia="el-GR" w:bidi="el-GR"/>
    </w:rPr>
  </w:style>
  <w:style w:type="character" w:customStyle="1" w:styleId="Heading5Char">
    <w:name w:val="Heading 5 Char"/>
    <w:basedOn w:val="DefaultParagraphFont"/>
    <w:link w:val="Heading5"/>
    <w:uiPriority w:val="9"/>
    <w:rsid w:val="00440B57"/>
    <w:rPr>
      <w:rFonts w:ascii="Calibri" w:eastAsia="Calibri" w:hAnsi="Calibri" w:cs="Calibri"/>
      <w:b/>
      <w:bCs/>
      <w:lang w:val="el-GR" w:eastAsia="el-GR" w:bidi="el-GR"/>
    </w:rPr>
  </w:style>
  <w:style w:type="paragraph" w:styleId="BodyText">
    <w:name w:val="Body Text"/>
    <w:basedOn w:val="Normal"/>
    <w:link w:val="BodyTextChar"/>
    <w:uiPriority w:val="1"/>
    <w:qFormat/>
    <w:rsid w:val="00440B57"/>
  </w:style>
  <w:style w:type="character" w:customStyle="1" w:styleId="BodyTextChar">
    <w:name w:val="Body Text Char"/>
    <w:basedOn w:val="DefaultParagraphFont"/>
    <w:link w:val="BodyText"/>
    <w:uiPriority w:val="1"/>
    <w:rsid w:val="00440B57"/>
    <w:rPr>
      <w:rFonts w:ascii="Calibri" w:eastAsia="Calibri" w:hAnsi="Calibri" w:cs="Calibri"/>
      <w:lang w:val="el-GR" w:eastAsia="el-GR" w:bidi="el-GR"/>
    </w:rPr>
  </w:style>
  <w:style w:type="paragraph" w:styleId="ListParagraph">
    <w:name w:val="List Paragraph"/>
    <w:basedOn w:val="Normal"/>
    <w:uiPriority w:val="1"/>
    <w:qFormat/>
    <w:rsid w:val="00440B57"/>
    <w:pPr>
      <w:ind w:left="2078" w:hanging="360"/>
    </w:pPr>
  </w:style>
  <w:style w:type="paragraph" w:customStyle="1" w:styleId="TableParagraph">
    <w:name w:val="Table Paragraph"/>
    <w:basedOn w:val="Normal"/>
    <w:uiPriority w:val="1"/>
    <w:qFormat/>
    <w:rsid w:val="00440B57"/>
    <w:pPr>
      <w:ind w:left="107"/>
    </w:pPr>
  </w:style>
  <w:style w:type="paragraph" w:styleId="Header">
    <w:name w:val="header"/>
    <w:aliases w:val="hd"/>
    <w:basedOn w:val="Normal"/>
    <w:link w:val="HeaderChar"/>
    <w:unhideWhenUsed/>
    <w:rsid w:val="00440B5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d Char"/>
    <w:basedOn w:val="DefaultParagraphFont"/>
    <w:link w:val="Header"/>
    <w:rsid w:val="00440B57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440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57"/>
    <w:rPr>
      <w:rFonts w:ascii="Calibri" w:eastAsia="Calibri" w:hAnsi="Calibri" w:cs="Calibri"/>
      <w:lang w:val="el-GR" w:eastAsia="el-GR" w:bidi="el-GR"/>
    </w:rPr>
  </w:style>
  <w:style w:type="character" w:styleId="Strong">
    <w:name w:val="Strong"/>
    <w:qFormat/>
    <w:rsid w:val="00440B57"/>
    <w:rPr>
      <w:b/>
    </w:rPr>
  </w:style>
  <w:style w:type="character" w:customStyle="1" w:styleId="fontstyle01">
    <w:name w:val="fontstyle01"/>
    <w:basedOn w:val="DefaultParagraphFont"/>
    <w:rsid w:val="00440B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40B57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ListBullet">
    <w:name w:val="List Bullet"/>
    <w:basedOn w:val="Normal"/>
    <w:rsid w:val="00440B57"/>
    <w:pPr>
      <w:widowControl/>
      <w:numPr>
        <w:numId w:val="8"/>
      </w:numPr>
      <w:autoSpaceDE/>
      <w:autoSpaceDN/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24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a-cbc-programme.eu/gallery/Files/Library/Information--Publicity-Guide_Name-change_November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16</cp:revision>
  <dcterms:created xsi:type="dcterms:W3CDTF">2019-10-05T21:17:00Z</dcterms:created>
  <dcterms:modified xsi:type="dcterms:W3CDTF">2020-08-07T23:36:00Z</dcterms:modified>
</cp:coreProperties>
</file>